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0E0A6" w14:textId="77777777" w:rsidR="00C259E0" w:rsidRPr="0049721D" w:rsidRDefault="00C259E0" w:rsidP="0049721D">
      <w:pPr>
        <w:shd w:val="clear" w:color="auto" w:fill="FFFFFF"/>
        <w:spacing w:after="0" w:line="240" w:lineRule="auto"/>
        <w:ind w:left="0" w:right="-6" w:firstLine="0"/>
        <w:rPr>
          <w:b/>
          <w:color w:val="auto"/>
          <w:sz w:val="22"/>
          <w:lang w:val="pt-BR"/>
        </w:rPr>
      </w:pPr>
      <w:r w:rsidRPr="0049721D">
        <w:rPr>
          <w:b/>
          <w:color w:val="auto"/>
          <w:sz w:val="22"/>
          <w:lang w:val="pt-BR"/>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EL SIGUIENTE,</w:t>
      </w:r>
    </w:p>
    <w:p w14:paraId="4CC8CE6A" w14:textId="77777777" w:rsidR="00C259E0" w:rsidRPr="0049721D" w:rsidRDefault="00C259E0" w:rsidP="0049721D">
      <w:pPr>
        <w:spacing w:after="0" w:line="240" w:lineRule="auto"/>
        <w:ind w:left="4253" w:right="0" w:hanging="11"/>
        <w:rPr>
          <w:b/>
          <w:color w:val="000000" w:themeColor="text1"/>
          <w:sz w:val="22"/>
        </w:rPr>
      </w:pPr>
    </w:p>
    <w:p w14:paraId="1B9F8B7B" w14:textId="77777777" w:rsidR="00584921" w:rsidRPr="0049721D" w:rsidRDefault="00584921" w:rsidP="0049721D">
      <w:pPr>
        <w:spacing w:after="200" w:line="240" w:lineRule="auto"/>
        <w:ind w:left="7" w:right="48" w:hanging="7"/>
        <w:jc w:val="center"/>
        <w:rPr>
          <w:rFonts w:eastAsia="Aptos"/>
          <w:b/>
          <w:kern w:val="2"/>
          <w:sz w:val="22"/>
          <w14:ligatures w14:val="standardContextual"/>
        </w:rPr>
      </w:pPr>
      <w:r w:rsidRPr="0049721D">
        <w:rPr>
          <w:rFonts w:eastAsia="Aptos"/>
          <w:b/>
          <w:kern w:val="2"/>
          <w:sz w:val="22"/>
          <w14:ligatures w14:val="standardContextual"/>
        </w:rPr>
        <w:t>D E C R E T O</w:t>
      </w:r>
    </w:p>
    <w:p w14:paraId="52B6BA1C" w14:textId="77777777" w:rsidR="00584921" w:rsidRPr="0049721D" w:rsidRDefault="00584921" w:rsidP="0049721D">
      <w:pPr>
        <w:spacing w:after="200" w:line="240" w:lineRule="auto"/>
        <w:ind w:left="7" w:right="48" w:hanging="7"/>
        <w:jc w:val="center"/>
        <w:rPr>
          <w:rFonts w:eastAsia="Aptos"/>
          <w:b/>
          <w:kern w:val="2"/>
          <w:sz w:val="22"/>
          <w14:ligatures w14:val="standardContextual"/>
        </w:rPr>
      </w:pPr>
      <w:r w:rsidRPr="0049721D">
        <w:rPr>
          <w:rFonts w:eastAsia="Aptos"/>
          <w:b/>
          <w:kern w:val="2"/>
          <w:sz w:val="22"/>
          <w14:ligatures w14:val="standardContextual"/>
        </w:rPr>
        <w:t xml:space="preserve">Por el que se modifica la </w:t>
      </w:r>
      <w:r w:rsidRPr="0049721D">
        <w:rPr>
          <w:rFonts w:eastAsia="Aptos"/>
          <w:b/>
          <w:bCs/>
          <w:kern w:val="2"/>
          <w:sz w:val="22"/>
          <w14:ligatures w14:val="standardContextual"/>
        </w:rPr>
        <w:t>Ley Orgánica del Tribunal de Justicia Administrativa del Estado de Yucatán</w:t>
      </w:r>
      <w:r w:rsidRPr="0049721D">
        <w:rPr>
          <w:rFonts w:eastAsia="Aptos"/>
          <w:b/>
          <w:kern w:val="2"/>
          <w:sz w:val="22"/>
          <w14:ligatures w14:val="standardContextual"/>
        </w:rPr>
        <w:t xml:space="preserve"> y la Ley de Fiscalización de la Cuenta Pública del Estado de Yucatán.</w:t>
      </w:r>
    </w:p>
    <w:p w14:paraId="470EA880"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 xml:space="preserve">Artículo primero. </w:t>
      </w:r>
      <w:r w:rsidRPr="0049721D">
        <w:rPr>
          <w:rFonts w:eastAsia="Aptos"/>
          <w:kern w:val="2"/>
          <w:sz w:val="22"/>
          <w14:ligatures w14:val="standardContextual"/>
        </w:rPr>
        <w:t xml:space="preserve">Se reforma el artículo 2; se reforman las fracciones IV y VI, se derogan las fracciones XII y XIII, y se adiciona un segundo párrafo recorriéndose los párrafos vigentes en forma subsecuente del artículo 4; se reforma el segundo párrafo del artículo 12; se deroga la fracción X,  se reforma la fracción XVI, se deroga la fracción XXVIII y se reforma la fracción XXXVII del artículo 15; se reforman los artículos 21, 26, 29 y 30;  se deroga la fracción IV del artículo 40, y se reforma el párrafo primero del artículo 42, todos de la </w:t>
      </w:r>
      <w:r w:rsidRPr="0049721D">
        <w:rPr>
          <w:rFonts w:eastAsia="Aptos"/>
          <w:bCs/>
          <w:kern w:val="2"/>
          <w:sz w:val="22"/>
          <w14:ligatures w14:val="standardContextual"/>
        </w:rPr>
        <w:t>Ley Orgánica del Tribunal de Justicia Administrativa del Estado de Yucatán</w:t>
      </w:r>
      <w:r w:rsidRPr="0049721D">
        <w:rPr>
          <w:rFonts w:eastAsia="Aptos"/>
          <w:kern w:val="2"/>
          <w:sz w:val="22"/>
          <w14:ligatures w14:val="standardContextual"/>
        </w:rPr>
        <w:t xml:space="preserve">, para quedar como sigue: </w:t>
      </w:r>
    </w:p>
    <w:p w14:paraId="186318A9" w14:textId="77777777" w:rsidR="00584921" w:rsidRPr="0049721D" w:rsidRDefault="00584921" w:rsidP="0049721D">
      <w:pPr>
        <w:spacing w:after="200" w:line="240" w:lineRule="auto"/>
        <w:ind w:left="7" w:right="48" w:hanging="7"/>
        <w:rPr>
          <w:rFonts w:eastAsia="Aptos"/>
          <w:b/>
          <w:kern w:val="2"/>
          <w:sz w:val="22"/>
          <w14:ligatures w14:val="standardContextual"/>
        </w:rPr>
      </w:pPr>
      <w:r w:rsidRPr="0049721D">
        <w:rPr>
          <w:rFonts w:eastAsia="Aptos"/>
          <w:b/>
          <w:kern w:val="2"/>
          <w:sz w:val="22"/>
          <w14:ligatures w14:val="standardContextual"/>
        </w:rPr>
        <w:t>Artículo 2. Objeto del tribunal</w:t>
      </w:r>
    </w:p>
    <w:p w14:paraId="2CB5BCEC"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Cs/>
          <w:kern w:val="2"/>
          <w:sz w:val="22"/>
          <w14:ligatures w14:val="standardContextual"/>
        </w:rPr>
        <w:t xml:space="preserve">El Tribunal de Justicia Administrativa del Estado de Yucatán es un organismo constitucional autónomo, máxima autoridad en materia contencioso administrativa, fiscal y de responsabilidades administrativas, dotado de plena jurisdicción, autonomía e independencia para dictar sus resoluciones e imperio para hacerlas cumplir, que tiene por objeto conocer, resolver y dirimir las controversias de carácter administrativo y fiscal, excepto en materia de transparencia y protección de datos personales, que se susciten entre la Administración Pública centralizada y paraestatal del estado y sus municipios, y los particulares; así como respecto de las faltas administrativas graves que correspondan a los servidores públicos y a particulares relacionados con hechos de corrupción que constituyan faltas administrativas graves, en términos de la legislación aplicable en materia de responsabilidades administrativas; </w:t>
      </w:r>
      <w:r w:rsidRPr="0049721D">
        <w:rPr>
          <w:rFonts w:eastAsia="Aptos"/>
          <w:kern w:val="2"/>
          <w:sz w:val="22"/>
          <w14:ligatures w14:val="standardContextual"/>
        </w:rPr>
        <w:t>con excepción de los servidores públicos del Poder Judicial del Estado de Yucatán.</w:t>
      </w:r>
    </w:p>
    <w:p w14:paraId="0D7828F7" w14:textId="77777777" w:rsidR="0049721D" w:rsidRPr="0049721D" w:rsidRDefault="0049721D" w:rsidP="0049721D">
      <w:pPr>
        <w:spacing w:after="200" w:line="240" w:lineRule="auto"/>
        <w:ind w:left="7" w:right="48" w:hanging="7"/>
        <w:rPr>
          <w:rFonts w:eastAsia="Aptos"/>
          <w:kern w:val="2"/>
          <w:sz w:val="22"/>
          <w14:ligatures w14:val="standardContextual"/>
        </w:rPr>
      </w:pPr>
    </w:p>
    <w:p w14:paraId="531D860C" w14:textId="77777777" w:rsidR="00584921" w:rsidRPr="0049721D" w:rsidRDefault="00584921" w:rsidP="0049721D">
      <w:pPr>
        <w:spacing w:after="200" w:line="240" w:lineRule="auto"/>
        <w:ind w:left="7" w:right="48" w:hanging="7"/>
        <w:rPr>
          <w:rFonts w:eastAsia="Aptos"/>
          <w:b/>
          <w:kern w:val="2"/>
          <w:sz w:val="22"/>
          <w14:ligatures w14:val="standardContextual"/>
        </w:rPr>
      </w:pPr>
      <w:r w:rsidRPr="0049721D">
        <w:rPr>
          <w:rFonts w:eastAsia="Aptos"/>
          <w:b/>
          <w:kern w:val="2"/>
          <w:sz w:val="22"/>
          <w14:ligatures w14:val="standardContextual"/>
        </w:rPr>
        <w:t>Artículo 4.</w:t>
      </w:r>
      <w:r w:rsidRPr="0049721D">
        <w:rPr>
          <w:rFonts w:eastAsia="Aptos"/>
          <w:kern w:val="2"/>
          <w:sz w:val="22"/>
          <w14:ligatures w14:val="standardContextual"/>
        </w:rPr>
        <w:t xml:space="preserve"> </w:t>
      </w:r>
      <w:r w:rsidRPr="0049721D">
        <w:rPr>
          <w:rFonts w:eastAsia="Aptos"/>
          <w:b/>
          <w:kern w:val="2"/>
          <w:sz w:val="22"/>
          <w14:ligatures w14:val="standardContextual"/>
        </w:rPr>
        <w:t>Competencia</w:t>
      </w:r>
    </w:p>
    <w:p w14:paraId="2EAC4BCF"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kern w:val="2"/>
          <w:sz w:val="22"/>
          <w14:ligatures w14:val="standardContextual"/>
        </w:rPr>
        <w:t>…</w:t>
      </w:r>
    </w:p>
    <w:p w14:paraId="22E508B0"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I.-</w:t>
      </w:r>
      <w:r w:rsidRPr="0049721D">
        <w:rPr>
          <w:rFonts w:eastAsia="Aptos"/>
          <w:kern w:val="2"/>
          <w:sz w:val="22"/>
          <w14:ligatures w14:val="standardContextual"/>
        </w:rPr>
        <w:t xml:space="preserve"> a la </w:t>
      </w:r>
      <w:r w:rsidRPr="0049721D">
        <w:rPr>
          <w:rFonts w:eastAsia="Aptos"/>
          <w:b/>
          <w:kern w:val="2"/>
          <w:sz w:val="22"/>
          <w14:ligatures w14:val="standardContextual"/>
        </w:rPr>
        <w:t>III.-</w:t>
      </w:r>
      <w:r w:rsidRPr="0049721D">
        <w:rPr>
          <w:rFonts w:eastAsia="Aptos"/>
          <w:kern w:val="2"/>
          <w:sz w:val="22"/>
          <w14:ligatures w14:val="standardContextual"/>
        </w:rPr>
        <w:t xml:space="preserve"> …</w:t>
      </w:r>
    </w:p>
    <w:p w14:paraId="478AFC2A" w14:textId="77777777" w:rsidR="00584921" w:rsidRPr="0049721D" w:rsidRDefault="00584921" w:rsidP="0049721D">
      <w:pPr>
        <w:spacing w:after="200" w:line="240" w:lineRule="auto"/>
        <w:ind w:left="7" w:right="48" w:hanging="7"/>
        <w:rPr>
          <w:rFonts w:eastAsia="Aptos"/>
          <w:kern w:val="2"/>
          <w:sz w:val="22"/>
          <w14:ligatures w14:val="standardContextual"/>
        </w:rPr>
      </w:pPr>
    </w:p>
    <w:p w14:paraId="39F8A1E3"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IV.-</w:t>
      </w:r>
      <w:r w:rsidRPr="0049721D">
        <w:rPr>
          <w:rFonts w:eastAsia="Aptos"/>
          <w:kern w:val="2"/>
          <w:sz w:val="22"/>
          <w14:ligatures w14:val="standardContextual"/>
        </w:rPr>
        <w:t xml:space="preserve"> Los juicios contra resoluciones dictadas por las autoridades administrativas o fiscales del Poder Ejecutivo del estado, de los municipios y por los organismos autónomos.</w:t>
      </w:r>
    </w:p>
    <w:p w14:paraId="12675803"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lastRenderedPageBreak/>
        <w:t>V.-</w:t>
      </w:r>
      <w:r w:rsidRPr="0049721D">
        <w:rPr>
          <w:rFonts w:eastAsia="Aptos"/>
          <w:kern w:val="2"/>
          <w:sz w:val="22"/>
          <w14:ligatures w14:val="standardContextual"/>
        </w:rPr>
        <w:t xml:space="preserve"> …</w:t>
      </w:r>
    </w:p>
    <w:p w14:paraId="21A816B3"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VI.-</w:t>
      </w:r>
      <w:r w:rsidRPr="0049721D">
        <w:rPr>
          <w:rFonts w:eastAsia="Aptos"/>
          <w:kern w:val="2"/>
          <w:sz w:val="22"/>
          <w14:ligatures w14:val="standardContextual"/>
        </w:rPr>
        <w:t xml:space="preserve"> Los juicios que se promuevan en contra de las resoluciones negativas fictas o en las que se nieguen las positivas fictas en materia administrativa y fiscal, que se configuren por el silencio de las autoridades del Poder Ejecutivo, de los municipios, de los organismos públicos descentralizados, las empresas de participación estatal mayoritaria y los fideicomisos públicos y por los organismos autónomos.</w:t>
      </w:r>
    </w:p>
    <w:p w14:paraId="487B9FED"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kern w:val="2"/>
          <w:sz w:val="22"/>
          <w14:ligatures w14:val="standardContextual"/>
        </w:rPr>
        <w:t>…</w:t>
      </w:r>
    </w:p>
    <w:p w14:paraId="49B32B34"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VII.-</w:t>
      </w:r>
      <w:r w:rsidRPr="0049721D">
        <w:rPr>
          <w:rFonts w:eastAsia="Aptos"/>
          <w:kern w:val="2"/>
          <w:sz w:val="22"/>
          <w14:ligatures w14:val="standardContextual"/>
        </w:rPr>
        <w:t xml:space="preserve"> a la </w:t>
      </w:r>
      <w:r w:rsidRPr="0049721D">
        <w:rPr>
          <w:rFonts w:eastAsia="Aptos"/>
          <w:b/>
          <w:kern w:val="2"/>
          <w:sz w:val="22"/>
          <w14:ligatures w14:val="standardContextual"/>
        </w:rPr>
        <w:t>XI.-</w:t>
      </w:r>
      <w:r w:rsidRPr="0049721D">
        <w:rPr>
          <w:rFonts w:eastAsia="Aptos"/>
          <w:kern w:val="2"/>
          <w:sz w:val="22"/>
          <w14:ligatures w14:val="standardContextual"/>
        </w:rPr>
        <w:t xml:space="preserve"> …</w:t>
      </w:r>
    </w:p>
    <w:p w14:paraId="798D3723"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XII.-</w:t>
      </w:r>
      <w:r w:rsidRPr="0049721D">
        <w:rPr>
          <w:rFonts w:eastAsia="Aptos"/>
          <w:kern w:val="2"/>
          <w:sz w:val="22"/>
          <w14:ligatures w14:val="standardContextual"/>
        </w:rPr>
        <w:t xml:space="preserve"> Se deroga.</w:t>
      </w:r>
    </w:p>
    <w:p w14:paraId="39894455"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XIII.-</w:t>
      </w:r>
      <w:r w:rsidRPr="0049721D">
        <w:rPr>
          <w:rFonts w:eastAsia="Aptos"/>
          <w:kern w:val="2"/>
          <w:sz w:val="22"/>
          <w14:ligatures w14:val="standardContextual"/>
        </w:rPr>
        <w:t xml:space="preserve"> Se deroga.</w:t>
      </w:r>
    </w:p>
    <w:p w14:paraId="7FEBC3ED" w14:textId="55C8363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XIV.-</w:t>
      </w:r>
      <w:r w:rsidRPr="0049721D">
        <w:rPr>
          <w:rFonts w:eastAsia="Aptos"/>
          <w:kern w:val="2"/>
          <w:sz w:val="22"/>
          <w14:ligatures w14:val="standardContextual"/>
        </w:rPr>
        <w:t xml:space="preserve"> a la </w:t>
      </w:r>
      <w:r w:rsidRPr="0049721D">
        <w:rPr>
          <w:rFonts w:eastAsia="Aptos"/>
          <w:b/>
          <w:kern w:val="2"/>
          <w:sz w:val="22"/>
          <w14:ligatures w14:val="standardContextual"/>
        </w:rPr>
        <w:t>XX.-</w:t>
      </w:r>
      <w:r w:rsidRPr="0049721D">
        <w:rPr>
          <w:rFonts w:eastAsia="Aptos"/>
          <w:kern w:val="2"/>
          <w:sz w:val="22"/>
          <w14:ligatures w14:val="standardContextual"/>
        </w:rPr>
        <w:t xml:space="preserve"> …</w:t>
      </w:r>
    </w:p>
    <w:p w14:paraId="12C85529"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kern w:val="2"/>
          <w:sz w:val="22"/>
          <w14:ligatures w14:val="standardContextual"/>
        </w:rPr>
        <w:t>Quedan exceptuados de la competencia del tribunal los medios de impugnación en las materias de transparencia, acceso a la información y protección de datos personales.</w:t>
      </w:r>
    </w:p>
    <w:p w14:paraId="2A77B553"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kern w:val="2"/>
          <w:sz w:val="22"/>
          <w14:ligatures w14:val="standardContextual"/>
        </w:rPr>
        <w:t>…</w:t>
      </w:r>
    </w:p>
    <w:p w14:paraId="4D740A2B"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kern w:val="2"/>
          <w:sz w:val="22"/>
          <w14:ligatures w14:val="standardContextual"/>
        </w:rPr>
        <w:t>…</w:t>
      </w:r>
    </w:p>
    <w:p w14:paraId="77B6E55D"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kern w:val="2"/>
          <w:sz w:val="22"/>
          <w14:ligatures w14:val="standardContextual"/>
        </w:rPr>
        <w:t>…</w:t>
      </w:r>
    </w:p>
    <w:p w14:paraId="3E8A2782"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Artículo 12.</w:t>
      </w:r>
      <w:r w:rsidRPr="0049721D">
        <w:rPr>
          <w:rFonts w:eastAsia="Aptos"/>
          <w:kern w:val="2"/>
          <w:sz w:val="22"/>
          <w14:ligatures w14:val="standardContextual"/>
        </w:rPr>
        <w:t xml:space="preserve"> </w:t>
      </w:r>
      <w:r w:rsidRPr="0049721D">
        <w:rPr>
          <w:rFonts w:eastAsia="Aptos"/>
          <w:b/>
          <w:bCs/>
          <w:kern w:val="2"/>
          <w:sz w:val="22"/>
          <w14:ligatures w14:val="standardContextual"/>
        </w:rPr>
        <w:t>Regulación adjetiva</w:t>
      </w:r>
    </w:p>
    <w:p w14:paraId="551A707B"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kern w:val="2"/>
          <w:sz w:val="22"/>
          <w14:ligatures w14:val="standardContextual"/>
        </w:rPr>
        <w:t>…</w:t>
      </w:r>
    </w:p>
    <w:p w14:paraId="7259F8BF"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kern w:val="2"/>
          <w:sz w:val="22"/>
          <w14:ligatures w14:val="standardContextual"/>
        </w:rPr>
        <w:t>A falta de disposición expresa, y en cuanto no se oponga a lo que prescribe la Ley de lo Contencioso Administrativo del Estado de Yucatán, se estará a lo establecido en el Código Nacional de Procedimientos Civiles y Familiares.</w:t>
      </w:r>
    </w:p>
    <w:p w14:paraId="00A89DF8"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Artículo 15.</w:t>
      </w:r>
      <w:r w:rsidRPr="0049721D">
        <w:rPr>
          <w:rFonts w:eastAsia="Aptos"/>
          <w:kern w:val="2"/>
          <w:sz w:val="22"/>
          <w14:ligatures w14:val="standardContextual"/>
        </w:rPr>
        <w:t xml:space="preserve"> </w:t>
      </w:r>
      <w:r w:rsidRPr="0049721D">
        <w:rPr>
          <w:rFonts w:eastAsia="Aptos"/>
          <w:b/>
          <w:kern w:val="2"/>
          <w:sz w:val="22"/>
          <w14:ligatures w14:val="standardContextual"/>
        </w:rPr>
        <w:t>Atribuciones del Pleno</w:t>
      </w:r>
    </w:p>
    <w:p w14:paraId="5FC0D9D4"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kern w:val="2"/>
          <w:sz w:val="22"/>
          <w14:ligatures w14:val="standardContextual"/>
        </w:rPr>
        <w:t>…</w:t>
      </w:r>
    </w:p>
    <w:p w14:paraId="047196B4"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I.-</w:t>
      </w:r>
      <w:r w:rsidRPr="0049721D">
        <w:rPr>
          <w:rFonts w:eastAsia="Aptos"/>
          <w:kern w:val="2"/>
          <w:sz w:val="22"/>
          <w14:ligatures w14:val="standardContextual"/>
        </w:rPr>
        <w:t xml:space="preserve"> a la </w:t>
      </w:r>
      <w:r w:rsidRPr="0049721D">
        <w:rPr>
          <w:rFonts w:eastAsia="Aptos"/>
          <w:b/>
          <w:kern w:val="2"/>
          <w:sz w:val="22"/>
          <w14:ligatures w14:val="standardContextual"/>
        </w:rPr>
        <w:t>IX.-</w:t>
      </w:r>
      <w:r w:rsidRPr="0049721D">
        <w:rPr>
          <w:rFonts w:eastAsia="Aptos"/>
          <w:kern w:val="2"/>
          <w:sz w:val="22"/>
          <w14:ligatures w14:val="standardContextual"/>
        </w:rPr>
        <w:t xml:space="preserve"> …</w:t>
      </w:r>
    </w:p>
    <w:p w14:paraId="14AF1990"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X.-</w:t>
      </w:r>
      <w:r w:rsidRPr="0049721D">
        <w:rPr>
          <w:rFonts w:eastAsia="Aptos"/>
          <w:kern w:val="2"/>
          <w:sz w:val="22"/>
          <w14:ligatures w14:val="standardContextual"/>
        </w:rPr>
        <w:t xml:space="preserve"> Se deroga.</w:t>
      </w:r>
    </w:p>
    <w:p w14:paraId="1C745632"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XI.-</w:t>
      </w:r>
      <w:r w:rsidRPr="0049721D">
        <w:rPr>
          <w:rFonts w:eastAsia="Aptos"/>
          <w:kern w:val="2"/>
          <w:sz w:val="22"/>
          <w14:ligatures w14:val="standardContextual"/>
        </w:rPr>
        <w:t xml:space="preserve"> a la </w:t>
      </w:r>
      <w:r w:rsidRPr="0049721D">
        <w:rPr>
          <w:rFonts w:eastAsia="Aptos"/>
          <w:b/>
          <w:kern w:val="2"/>
          <w:sz w:val="22"/>
          <w14:ligatures w14:val="standardContextual"/>
        </w:rPr>
        <w:t>XV.-</w:t>
      </w:r>
      <w:r w:rsidRPr="0049721D">
        <w:rPr>
          <w:rFonts w:eastAsia="Aptos"/>
          <w:kern w:val="2"/>
          <w:sz w:val="22"/>
          <w14:ligatures w14:val="standardContextual"/>
        </w:rPr>
        <w:t xml:space="preserve"> …</w:t>
      </w:r>
    </w:p>
    <w:p w14:paraId="361B8E70"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bCs/>
          <w:kern w:val="2"/>
          <w:sz w:val="22"/>
          <w14:ligatures w14:val="standardContextual"/>
        </w:rPr>
        <w:t xml:space="preserve">XVI.- </w:t>
      </w:r>
      <w:r w:rsidRPr="0049721D">
        <w:rPr>
          <w:rFonts w:eastAsia="Aptos"/>
          <w:bCs/>
          <w:kern w:val="2"/>
          <w:sz w:val="22"/>
          <w14:ligatures w14:val="standardContextual"/>
        </w:rPr>
        <w:t>Resolver sobre las licencias de las personas magistradas que no exceden de un mes.</w:t>
      </w:r>
    </w:p>
    <w:p w14:paraId="5A342319"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XVII.-</w:t>
      </w:r>
      <w:r w:rsidRPr="0049721D">
        <w:rPr>
          <w:rFonts w:eastAsia="Aptos"/>
          <w:kern w:val="2"/>
          <w:sz w:val="22"/>
          <w14:ligatures w14:val="standardContextual"/>
        </w:rPr>
        <w:t xml:space="preserve"> a la </w:t>
      </w:r>
      <w:r w:rsidRPr="0049721D">
        <w:rPr>
          <w:rFonts w:eastAsia="Aptos"/>
          <w:b/>
          <w:kern w:val="2"/>
          <w:sz w:val="22"/>
          <w14:ligatures w14:val="standardContextual"/>
        </w:rPr>
        <w:t>XXVII.-</w:t>
      </w:r>
      <w:r w:rsidRPr="0049721D">
        <w:rPr>
          <w:rFonts w:eastAsia="Aptos"/>
          <w:kern w:val="2"/>
          <w:sz w:val="22"/>
          <w14:ligatures w14:val="standardContextual"/>
        </w:rPr>
        <w:t xml:space="preserve"> …</w:t>
      </w:r>
    </w:p>
    <w:p w14:paraId="1D3349B4"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lastRenderedPageBreak/>
        <w:t>XXVIII.-</w:t>
      </w:r>
      <w:r w:rsidRPr="0049721D">
        <w:rPr>
          <w:rFonts w:eastAsia="Aptos"/>
          <w:kern w:val="2"/>
          <w:sz w:val="22"/>
          <w14:ligatures w14:val="standardContextual"/>
        </w:rPr>
        <w:t xml:space="preserve"> Se deroga.</w:t>
      </w:r>
    </w:p>
    <w:p w14:paraId="539F4D24"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XXIX.-</w:t>
      </w:r>
      <w:r w:rsidRPr="0049721D">
        <w:rPr>
          <w:rFonts w:eastAsia="Aptos"/>
          <w:kern w:val="2"/>
          <w:sz w:val="22"/>
          <w14:ligatures w14:val="standardContextual"/>
        </w:rPr>
        <w:t xml:space="preserve"> a la </w:t>
      </w:r>
      <w:r w:rsidRPr="0049721D">
        <w:rPr>
          <w:rFonts w:eastAsia="Aptos"/>
          <w:b/>
          <w:kern w:val="2"/>
          <w:sz w:val="22"/>
          <w14:ligatures w14:val="standardContextual"/>
        </w:rPr>
        <w:t>XXXVI.-</w:t>
      </w:r>
      <w:r w:rsidRPr="0049721D">
        <w:rPr>
          <w:rFonts w:eastAsia="Aptos"/>
          <w:kern w:val="2"/>
          <w:sz w:val="22"/>
          <w14:ligatures w14:val="standardContextual"/>
        </w:rPr>
        <w:t xml:space="preserve"> …</w:t>
      </w:r>
    </w:p>
    <w:p w14:paraId="215F343F"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XXXVII.-</w:t>
      </w:r>
      <w:r w:rsidRPr="0049721D">
        <w:rPr>
          <w:rFonts w:eastAsia="Aptos"/>
          <w:kern w:val="2"/>
          <w:sz w:val="22"/>
          <w14:ligatures w14:val="standardContextual"/>
        </w:rPr>
        <w:t xml:space="preserve"> Aprobar la creación de las comisiones o comités que estime convenientes, con carácter permanente o transitorio, para el adecuado funcionamiento del tribunal.</w:t>
      </w:r>
    </w:p>
    <w:p w14:paraId="5C642A61"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XXXVIII.-</w:t>
      </w:r>
      <w:r w:rsidRPr="0049721D">
        <w:rPr>
          <w:rFonts w:eastAsia="Aptos"/>
          <w:kern w:val="2"/>
          <w:sz w:val="22"/>
          <w14:ligatures w14:val="standardContextual"/>
        </w:rPr>
        <w:t xml:space="preserve"> y </w:t>
      </w:r>
      <w:r w:rsidRPr="0049721D">
        <w:rPr>
          <w:rFonts w:eastAsia="Aptos"/>
          <w:b/>
          <w:kern w:val="2"/>
          <w:sz w:val="22"/>
          <w14:ligatures w14:val="standardContextual"/>
        </w:rPr>
        <w:t>XXXIX.-</w:t>
      </w:r>
      <w:r w:rsidRPr="0049721D">
        <w:rPr>
          <w:rFonts w:eastAsia="Aptos"/>
          <w:kern w:val="2"/>
          <w:sz w:val="22"/>
          <w14:ligatures w14:val="standardContextual"/>
        </w:rPr>
        <w:t xml:space="preserve"> …</w:t>
      </w:r>
    </w:p>
    <w:p w14:paraId="09BAAEBF" w14:textId="77777777" w:rsidR="00584921" w:rsidRPr="0049721D" w:rsidRDefault="00584921" w:rsidP="0049721D">
      <w:pPr>
        <w:spacing w:after="200" w:line="240" w:lineRule="auto"/>
        <w:ind w:left="7" w:right="48" w:hanging="7"/>
        <w:rPr>
          <w:rFonts w:eastAsia="Aptos"/>
          <w:b/>
          <w:kern w:val="2"/>
          <w:sz w:val="22"/>
          <w14:ligatures w14:val="standardContextual"/>
        </w:rPr>
      </w:pPr>
      <w:r w:rsidRPr="0049721D">
        <w:rPr>
          <w:rFonts w:eastAsia="Aptos"/>
          <w:b/>
          <w:kern w:val="2"/>
          <w:sz w:val="22"/>
          <w14:ligatures w14:val="standardContextual"/>
        </w:rPr>
        <w:t>Artículo 21. Requisitos para ser persona magistrada</w:t>
      </w:r>
    </w:p>
    <w:p w14:paraId="7CD4B571" w14:textId="6DC916F3" w:rsidR="0049721D"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kern w:val="2"/>
          <w:sz w:val="22"/>
          <w14:ligatures w14:val="standardContextual"/>
        </w:rPr>
        <w:t>Para ser designado persona magistrada del tribunal se deberán cumplir los requisitos que establece la Constitución Política del Estado de Yucatán.</w:t>
      </w:r>
    </w:p>
    <w:p w14:paraId="64A74978" w14:textId="77777777" w:rsidR="00584921" w:rsidRPr="0049721D" w:rsidRDefault="00584921" w:rsidP="0049721D">
      <w:pPr>
        <w:spacing w:after="200" w:line="240" w:lineRule="auto"/>
        <w:ind w:left="7" w:right="48" w:hanging="7"/>
        <w:rPr>
          <w:rFonts w:eastAsia="Aptos"/>
          <w:b/>
          <w:kern w:val="2"/>
          <w:sz w:val="22"/>
          <w14:ligatures w14:val="standardContextual"/>
        </w:rPr>
      </w:pPr>
      <w:r w:rsidRPr="0049721D">
        <w:rPr>
          <w:rFonts w:eastAsia="Aptos"/>
          <w:b/>
          <w:kern w:val="2"/>
          <w:sz w:val="22"/>
          <w14:ligatures w14:val="standardContextual"/>
        </w:rPr>
        <w:t>Artículo 26. Renovación</w:t>
      </w:r>
    </w:p>
    <w:p w14:paraId="00BA7F27"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kern w:val="2"/>
          <w:sz w:val="22"/>
          <w14:ligatures w14:val="standardContextual"/>
        </w:rPr>
        <w:t>Cuando las personas magistradas estén por concluir el periodo para el que hayan sido nombradas, el pleno del tribunal mediante oficio, lo hará saber al Congreso del Estado, noventa días antes del vencimiento del nombramiento, para que este, a su vez, solicite a la persona titular del Poder Ejecutivo que proceda de conformidad con el párrafo segundo del artículo 75 Quater de la Constitución Política del Estado de Yucatán.</w:t>
      </w:r>
    </w:p>
    <w:p w14:paraId="0DACA6A1" w14:textId="77777777" w:rsidR="00584921" w:rsidRPr="0049721D" w:rsidRDefault="00584921" w:rsidP="0049721D">
      <w:pPr>
        <w:spacing w:after="200" w:line="240" w:lineRule="auto"/>
        <w:ind w:left="7" w:right="48" w:hanging="7"/>
        <w:rPr>
          <w:rFonts w:eastAsia="Aptos"/>
          <w:b/>
          <w:kern w:val="2"/>
          <w:sz w:val="22"/>
          <w14:ligatures w14:val="standardContextual"/>
        </w:rPr>
      </w:pPr>
      <w:r w:rsidRPr="0049721D">
        <w:rPr>
          <w:rFonts w:eastAsia="Aptos"/>
          <w:b/>
          <w:kern w:val="2"/>
          <w:sz w:val="22"/>
          <w14:ligatures w14:val="standardContextual"/>
        </w:rPr>
        <w:t>Artículo 29. Ausencia temporal o suplencia en Pleno</w:t>
      </w:r>
    </w:p>
    <w:p w14:paraId="33812F74" w14:textId="77777777" w:rsidR="00584921" w:rsidRPr="0049721D" w:rsidRDefault="00584921" w:rsidP="0049721D">
      <w:pPr>
        <w:spacing w:after="200" w:line="240" w:lineRule="auto"/>
        <w:ind w:left="7" w:right="48" w:hanging="7"/>
        <w:rPr>
          <w:rFonts w:eastAsia="Aptos"/>
          <w:bCs/>
          <w:kern w:val="2"/>
          <w:sz w:val="22"/>
          <w14:ligatures w14:val="standardContextual"/>
        </w:rPr>
      </w:pPr>
      <w:r w:rsidRPr="0049721D">
        <w:rPr>
          <w:rFonts w:eastAsia="Aptos"/>
          <w:bCs/>
          <w:kern w:val="2"/>
          <w:sz w:val="22"/>
          <w14:ligatures w14:val="standardContextual"/>
        </w:rPr>
        <w:t xml:space="preserve">Las licencias de las personas magistradas que no excedan de un mes podrán ser concedidas por el Pleno. Las licencias que excedan de este tiempo deberán justificarse y podrán concederse sin goce de sueldo por la mayoría de los miembros presentes del Congreso del Estado o, en sus recesos, por la Diputación Permanente, con excepción de la licencias de maternidad o paternidad que podrán ser con goce de sueldo. Ninguna licencia podrá exceder del término de un año. </w:t>
      </w:r>
    </w:p>
    <w:p w14:paraId="51D04346" w14:textId="0741AB9C" w:rsidR="00584921" w:rsidRPr="0049721D" w:rsidRDefault="00584921" w:rsidP="0049721D">
      <w:pPr>
        <w:spacing w:after="200" w:line="240" w:lineRule="auto"/>
        <w:ind w:left="7" w:right="48" w:hanging="7"/>
        <w:rPr>
          <w:rFonts w:eastAsia="Aptos"/>
          <w:bCs/>
          <w:kern w:val="2"/>
          <w:sz w:val="22"/>
          <w14:ligatures w14:val="standardContextual"/>
        </w:rPr>
      </w:pPr>
      <w:r w:rsidRPr="0049721D">
        <w:rPr>
          <w:rFonts w:eastAsia="Aptos"/>
          <w:bCs/>
          <w:kern w:val="2"/>
          <w:sz w:val="22"/>
          <w14:ligatures w14:val="standardContextual"/>
        </w:rPr>
        <w:t>En caso de ausencias temporales de una persona magistrada por licencia, en términos del párrafo anterior, la función de persona magistrada será cubierta por la persona servidora pública del tribunal que determine el pleno. Quienes se desempeñen como personas magistradas suplentes tendrán las mismas facultades y atribuciones que establece la ley para las personas magistradas titulares.</w:t>
      </w:r>
    </w:p>
    <w:p w14:paraId="3DB1C041" w14:textId="77777777" w:rsidR="00584921" w:rsidRPr="0049721D" w:rsidRDefault="00584921" w:rsidP="0049721D">
      <w:pPr>
        <w:spacing w:after="200" w:line="240" w:lineRule="auto"/>
        <w:ind w:left="7" w:right="48" w:hanging="7"/>
        <w:rPr>
          <w:rFonts w:eastAsia="Aptos"/>
          <w:b/>
          <w:kern w:val="2"/>
          <w:sz w:val="22"/>
          <w14:ligatures w14:val="standardContextual"/>
        </w:rPr>
      </w:pPr>
      <w:r w:rsidRPr="0049721D">
        <w:rPr>
          <w:rFonts w:eastAsia="Aptos"/>
          <w:b/>
          <w:kern w:val="2"/>
          <w:sz w:val="22"/>
          <w14:ligatures w14:val="standardContextual"/>
        </w:rPr>
        <w:t>Artículo 30. Falta absoluta</w:t>
      </w:r>
    </w:p>
    <w:p w14:paraId="67293FB3" w14:textId="77777777" w:rsidR="00584921" w:rsidRPr="0049721D" w:rsidRDefault="00584921" w:rsidP="0049721D">
      <w:pPr>
        <w:spacing w:after="200" w:line="240" w:lineRule="auto"/>
        <w:ind w:left="7" w:right="48" w:hanging="7"/>
        <w:rPr>
          <w:rFonts w:eastAsia="Aptos"/>
          <w:bCs/>
          <w:kern w:val="2"/>
          <w:sz w:val="22"/>
          <w14:ligatures w14:val="standardContextual"/>
        </w:rPr>
      </w:pPr>
      <w:r w:rsidRPr="0049721D">
        <w:rPr>
          <w:rFonts w:eastAsia="Aptos"/>
          <w:kern w:val="2"/>
          <w:sz w:val="22"/>
          <w14:ligatures w14:val="standardContextual"/>
        </w:rPr>
        <w:t>Cuando la falta de una persona magistrada excediere de un mes sin licencia o dicha falta se deba a</w:t>
      </w:r>
      <w:r w:rsidRPr="0049721D">
        <w:rPr>
          <w:rFonts w:eastAsia="Aptos"/>
          <w:bCs/>
          <w:kern w:val="2"/>
          <w:sz w:val="22"/>
          <w14:ligatures w14:val="standardContextual"/>
        </w:rPr>
        <w:t xml:space="preserve"> retiro forzoso, </w:t>
      </w:r>
      <w:r w:rsidRPr="0049721D">
        <w:rPr>
          <w:rFonts w:eastAsia="Aptos"/>
          <w:kern w:val="2"/>
          <w:sz w:val="22"/>
          <w14:ligatures w14:val="standardContextual"/>
        </w:rPr>
        <w:t>defunción,</w:t>
      </w:r>
      <w:r w:rsidRPr="0049721D">
        <w:rPr>
          <w:rFonts w:eastAsia="Aptos"/>
          <w:bCs/>
          <w:kern w:val="2"/>
          <w:sz w:val="22"/>
          <w14:ligatures w14:val="standardContextual"/>
        </w:rPr>
        <w:t xml:space="preserve"> renuncia o destitución, se procederá en los términos del artículo 19.</w:t>
      </w:r>
    </w:p>
    <w:p w14:paraId="347D97CF"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Artículo 40.</w:t>
      </w:r>
      <w:r w:rsidRPr="0049721D">
        <w:rPr>
          <w:rFonts w:eastAsia="Aptos"/>
          <w:kern w:val="2"/>
          <w:sz w:val="22"/>
          <w14:ligatures w14:val="standardContextual"/>
        </w:rPr>
        <w:t xml:space="preserve"> </w:t>
      </w:r>
      <w:r w:rsidRPr="0049721D">
        <w:rPr>
          <w:rFonts w:eastAsia="Aptos"/>
          <w:b/>
          <w:kern w:val="2"/>
          <w:sz w:val="22"/>
          <w14:ligatures w14:val="standardContextual"/>
        </w:rPr>
        <w:t>Requisitos</w:t>
      </w:r>
    </w:p>
    <w:p w14:paraId="5135BB9C"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kern w:val="2"/>
          <w:sz w:val="22"/>
          <w14:ligatures w14:val="standardContextual"/>
        </w:rPr>
        <w:t>…</w:t>
      </w:r>
    </w:p>
    <w:p w14:paraId="156B4097"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I.-</w:t>
      </w:r>
      <w:r w:rsidRPr="0049721D">
        <w:rPr>
          <w:rFonts w:eastAsia="Aptos"/>
          <w:kern w:val="2"/>
          <w:sz w:val="22"/>
          <w14:ligatures w14:val="standardContextual"/>
        </w:rPr>
        <w:t xml:space="preserve"> a la </w:t>
      </w:r>
      <w:r w:rsidRPr="0049721D">
        <w:rPr>
          <w:rFonts w:eastAsia="Aptos"/>
          <w:b/>
          <w:kern w:val="2"/>
          <w:sz w:val="22"/>
          <w14:ligatures w14:val="standardContextual"/>
        </w:rPr>
        <w:t>III.-</w:t>
      </w:r>
      <w:r w:rsidRPr="0049721D">
        <w:rPr>
          <w:rFonts w:eastAsia="Aptos"/>
          <w:kern w:val="2"/>
          <w:sz w:val="22"/>
          <w14:ligatures w14:val="standardContextual"/>
        </w:rPr>
        <w:t xml:space="preserve"> …</w:t>
      </w:r>
    </w:p>
    <w:p w14:paraId="4E99B06E"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lastRenderedPageBreak/>
        <w:t>IV.-</w:t>
      </w:r>
      <w:r w:rsidRPr="0049721D">
        <w:rPr>
          <w:rFonts w:eastAsia="Aptos"/>
          <w:kern w:val="2"/>
          <w:sz w:val="22"/>
          <w14:ligatures w14:val="standardContextual"/>
        </w:rPr>
        <w:t xml:space="preserve"> Se deroga.</w:t>
      </w:r>
    </w:p>
    <w:p w14:paraId="7912420D"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V.-</w:t>
      </w:r>
      <w:r w:rsidRPr="0049721D">
        <w:rPr>
          <w:rFonts w:eastAsia="Aptos"/>
          <w:kern w:val="2"/>
          <w:sz w:val="22"/>
          <w14:ligatures w14:val="standardContextual"/>
        </w:rPr>
        <w:t xml:space="preserve"> a la </w:t>
      </w:r>
      <w:r w:rsidRPr="0049721D">
        <w:rPr>
          <w:rFonts w:eastAsia="Aptos"/>
          <w:b/>
          <w:kern w:val="2"/>
          <w:sz w:val="22"/>
          <w14:ligatures w14:val="standardContextual"/>
        </w:rPr>
        <w:t>IX.-</w:t>
      </w:r>
      <w:r w:rsidRPr="0049721D">
        <w:rPr>
          <w:rFonts w:eastAsia="Aptos"/>
          <w:kern w:val="2"/>
          <w:sz w:val="22"/>
          <w14:ligatures w14:val="standardContextual"/>
        </w:rPr>
        <w:t xml:space="preserve"> …</w:t>
      </w:r>
    </w:p>
    <w:p w14:paraId="4C7CE19C"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Artículo 42.</w:t>
      </w:r>
      <w:r w:rsidRPr="0049721D">
        <w:rPr>
          <w:rFonts w:eastAsia="Aptos"/>
          <w:kern w:val="2"/>
          <w:sz w:val="22"/>
          <w14:ligatures w14:val="standardContextual"/>
        </w:rPr>
        <w:t xml:space="preserve"> </w:t>
      </w:r>
      <w:r w:rsidRPr="0049721D">
        <w:rPr>
          <w:rFonts w:eastAsia="Aptos"/>
          <w:b/>
          <w:kern w:val="2"/>
          <w:sz w:val="22"/>
          <w14:ligatures w14:val="standardContextual"/>
        </w:rPr>
        <w:t>Nombramiento y duración</w:t>
      </w:r>
    </w:p>
    <w:p w14:paraId="6DE8054C"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kern w:val="2"/>
          <w:sz w:val="22"/>
          <w14:ligatures w14:val="standardContextual"/>
        </w:rPr>
        <w:t>El titular del órgano de control interno durará en su cargo cinco años y será elegido por el Congreso del estado, en términos de lo previsto en la Constitución Política del Estado de Yucatán.</w:t>
      </w:r>
    </w:p>
    <w:p w14:paraId="79201676"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kern w:val="2"/>
          <w:sz w:val="22"/>
          <w14:ligatures w14:val="standardContextual"/>
        </w:rPr>
        <w:t>…</w:t>
      </w:r>
    </w:p>
    <w:p w14:paraId="5F0AB5C2"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kern w:val="2"/>
          <w:sz w:val="22"/>
          <w14:ligatures w14:val="standardContextual"/>
        </w:rPr>
        <w:t>…</w:t>
      </w:r>
    </w:p>
    <w:p w14:paraId="38EBCE49"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Artículo segundo.</w:t>
      </w:r>
      <w:r w:rsidRPr="0049721D">
        <w:rPr>
          <w:rFonts w:eastAsia="Aptos"/>
          <w:kern w:val="2"/>
          <w:sz w:val="22"/>
          <w14:ligatures w14:val="standardContextual"/>
        </w:rPr>
        <w:t xml:space="preserve"> Se reforman la fracción II del artículo 2 y el párrafo primero del artículo 22, ambos de la Ley de Fiscalización de la Cuenta Pública del Estado de Yucatán, para quedar como sigue:</w:t>
      </w:r>
    </w:p>
    <w:p w14:paraId="49559532"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Artículo 2.</w:t>
      </w:r>
      <w:r w:rsidRPr="0049721D">
        <w:rPr>
          <w:rFonts w:eastAsia="Aptos"/>
          <w:kern w:val="2"/>
          <w:sz w:val="22"/>
          <w14:ligatures w14:val="standardContextual"/>
        </w:rPr>
        <w:t xml:space="preserve"> </w:t>
      </w:r>
      <w:r w:rsidRPr="0049721D">
        <w:rPr>
          <w:rFonts w:eastAsia="Aptos"/>
          <w:b/>
          <w:kern w:val="2"/>
          <w:sz w:val="22"/>
          <w14:ligatures w14:val="standardContextual"/>
        </w:rPr>
        <w:t>Definiciones</w:t>
      </w:r>
    </w:p>
    <w:p w14:paraId="73496E5C"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kern w:val="2"/>
          <w:sz w:val="22"/>
          <w14:ligatures w14:val="standardContextual"/>
        </w:rPr>
        <w:t>…</w:t>
      </w:r>
    </w:p>
    <w:p w14:paraId="631BBF66"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 xml:space="preserve">I. </w:t>
      </w:r>
      <w:r w:rsidRPr="0049721D">
        <w:rPr>
          <w:rFonts w:eastAsia="Aptos"/>
          <w:kern w:val="2"/>
          <w:sz w:val="22"/>
          <w14:ligatures w14:val="standardContextual"/>
        </w:rPr>
        <w:t>…</w:t>
      </w:r>
    </w:p>
    <w:p w14:paraId="3A8A8F2F"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 xml:space="preserve">II. </w:t>
      </w:r>
      <w:r w:rsidRPr="0049721D">
        <w:rPr>
          <w:rFonts w:eastAsia="Aptos"/>
          <w:kern w:val="2"/>
          <w:sz w:val="22"/>
          <w14:ligatures w14:val="standardContextual"/>
        </w:rPr>
        <w:t>Autonomía de gestión: la facultad de la Unidad para decidir sobre su organización interna, estructura, funcionamiento y resoluciones, así como la administración de sus recursos humanos, materiales y financieros que utilice para la ejecución de sus atribuciones, en los términos contenidos en la Constitución Política del Estado de Yucatán y esta ley;</w:t>
      </w:r>
    </w:p>
    <w:p w14:paraId="70A3E3D3"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 xml:space="preserve">III. </w:t>
      </w:r>
      <w:r w:rsidRPr="0049721D">
        <w:rPr>
          <w:rFonts w:eastAsia="Aptos"/>
          <w:kern w:val="2"/>
          <w:sz w:val="22"/>
          <w14:ligatures w14:val="standardContextual"/>
        </w:rPr>
        <w:t xml:space="preserve">a la </w:t>
      </w:r>
      <w:r w:rsidRPr="0049721D">
        <w:rPr>
          <w:rFonts w:eastAsia="Aptos"/>
          <w:b/>
          <w:kern w:val="2"/>
          <w:sz w:val="22"/>
          <w14:ligatures w14:val="standardContextual"/>
        </w:rPr>
        <w:t xml:space="preserve">XXV. </w:t>
      </w:r>
      <w:r w:rsidRPr="0049721D">
        <w:rPr>
          <w:rFonts w:eastAsia="Aptos"/>
          <w:kern w:val="2"/>
          <w:sz w:val="22"/>
          <w14:ligatures w14:val="standardContextual"/>
        </w:rPr>
        <w:t>…</w:t>
      </w:r>
    </w:p>
    <w:p w14:paraId="5A68091E" w14:textId="77777777" w:rsidR="00584921" w:rsidRPr="0049721D" w:rsidRDefault="00584921" w:rsidP="0049721D">
      <w:pPr>
        <w:spacing w:after="200" w:line="240" w:lineRule="auto"/>
        <w:ind w:left="7" w:right="48" w:hanging="7"/>
        <w:rPr>
          <w:rFonts w:eastAsia="Aptos"/>
          <w:b/>
          <w:kern w:val="2"/>
          <w:sz w:val="22"/>
          <w14:ligatures w14:val="standardContextual"/>
        </w:rPr>
      </w:pPr>
      <w:r w:rsidRPr="0049721D">
        <w:rPr>
          <w:rFonts w:eastAsia="Aptos"/>
          <w:b/>
          <w:kern w:val="2"/>
          <w:sz w:val="22"/>
          <w14:ligatures w14:val="standardContextual"/>
        </w:rPr>
        <w:t>Artículo 22. Requisitos para ser auditor</w:t>
      </w:r>
    </w:p>
    <w:p w14:paraId="64329A4A"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kern w:val="2"/>
          <w:sz w:val="22"/>
          <w14:ligatures w14:val="standardContextual"/>
        </w:rPr>
        <w:t>Para ser auditor superior del estado, se requiere cumplir con los requisitos establecidos en el artículo 43 Ter de la Constitución Política del Estado de Yucatán.</w:t>
      </w:r>
    </w:p>
    <w:p w14:paraId="0455F349"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kern w:val="2"/>
          <w:sz w:val="22"/>
          <w14:ligatures w14:val="standardContextual"/>
        </w:rPr>
        <w:t>…</w:t>
      </w:r>
    </w:p>
    <w:p w14:paraId="7062E84C" w14:textId="77777777" w:rsidR="00584921" w:rsidRPr="0049721D" w:rsidRDefault="00584921" w:rsidP="0049721D">
      <w:pPr>
        <w:spacing w:after="200" w:line="240" w:lineRule="auto"/>
        <w:ind w:left="7" w:right="48" w:hanging="7"/>
        <w:jc w:val="center"/>
        <w:rPr>
          <w:rFonts w:eastAsia="Aptos"/>
          <w:b/>
          <w:kern w:val="2"/>
          <w:sz w:val="22"/>
          <w14:ligatures w14:val="standardContextual"/>
        </w:rPr>
      </w:pPr>
      <w:r w:rsidRPr="0049721D">
        <w:rPr>
          <w:rFonts w:eastAsia="Aptos"/>
          <w:b/>
          <w:kern w:val="2"/>
          <w:sz w:val="22"/>
          <w14:ligatures w14:val="standardContextual"/>
        </w:rPr>
        <w:t xml:space="preserve">TRANSITORIOS </w:t>
      </w:r>
    </w:p>
    <w:p w14:paraId="1D768EF7" w14:textId="77777777" w:rsidR="00584921" w:rsidRPr="0049721D" w:rsidRDefault="00584921" w:rsidP="0049721D">
      <w:pPr>
        <w:spacing w:after="200" w:line="240" w:lineRule="auto"/>
        <w:ind w:left="7" w:right="48" w:hanging="7"/>
        <w:rPr>
          <w:rFonts w:eastAsia="Aptos"/>
          <w:b/>
          <w:kern w:val="2"/>
          <w:sz w:val="22"/>
          <w14:ligatures w14:val="standardContextual"/>
        </w:rPr>
      </w:pPr>
      <w:r w:rsidRPr="0049721D">
        <w:rPr>
          <w:rFonts w:eastAsia="Aptos"/>
          <w:b/>
          <w:kern w:val="2"/>
          <w:sz w:val="22"/>
          <w14:ligatures w14:val="standardContextual"/>
        </w:rPr>
        <w:t>Entrada en vigor.</w:t>
      </w:r>
    </w:p>
    <w:p w14:paraId="68576E2C" w14:textId="77777777" w:rsidR="00584921"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Artículo primero.</w:t>
      </w:r>
      <w:r w:rsidRPr="0049721D">
        <w:rPr>
          <w:rFonts w:eastAsia="Aptos"/>
          <w:kern w:val="2"/>
          <w:sz w:val="22"/>
          <w14:ligatures w14:val="standardContextual"/>
        </w:rPr>
        <w:t xml:space="preserve"> Este decreto entrará en vigor el día siguiente al de su publicación en el Diario Oficial del Gobierno del Estado de Yucatán, a excepción de las referencias al Código Nacional de Procedimientos Civiles y Familiares, que lo harán cuando lo haga el referido código conforme a la declaratoria que, al efecto, emita el Congreso, previa solicitud del Poder Judicial del Estado.</w:t>
      </w:r>
    </w:p>
    <w:p w14:paraId="56825765" w14:textId="77777777" w:rsidR="0049721D" w:rsidRPr="0049721D" w:rsidRDefault="0049721D" w:rsidP="0049721D">
      <w:pPr>
        <w:spacing w:after="200" w:line="240" w:lineRule="auto"/>
        <w:ind w:left="7" w:right="48" w:hanging="7"/>
        <w:rPr>
          <w:rFonts w:eastAsia="Aptos"/>
          <w:kern w:val="2"/>
          <w:sz w:val="22"/>
          <w14:ligatures w14:val="standardContextual"/>
        </w:rPr>
      </w:pPr>
    </w:p>
    <w:p w14:paraId="7D2A8305" w14:textId="77777777" w:rsidR="00584921" w:rsidRPr="0049721D" w:rsidRDefault="00584921" w:rsidP="0049721D">
      <w:pPr>
        <w:spacing w:after="200" w:line="240" w:lineRule="auto"/>
        <w:ind w:left="7" w:right="48" w:hanging="7"/>
        <w:rPr>
          <w:rFonts w:eastAsia="Aptos"/>
          <w:b/>
          <w:kern w:val="2"/>
          <w:sz w:val="22"/>
          <w14:ligatures w14:val="standardContextual"/>
        </w:rPr>
      </w:pPr>
      <w:r w:rsidRPr="0049721D">
        <w:rPr>
          <w:rFonts w:eastAsia="Aptos"/>
          <w:b/>
          <w:kern w:val="2"/>
          <w:sz w:val="22"/>
          <w14:ligatures w14:val="standardContextual"/>
        </w:rPr>
        <w:lastRenderedPageBreak/>
        <w:t>Actos en trámite</w:t>
      </w:r>
    </w:p>
    <w:p w14:paraId="5E0BFEED" w14:textId="583EF30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Artículo segundo.</w:t>
      </w:r>
      <w:r w:rsidRPr="0049721D">
        <w:rPr>
          <w:rFonts w:eastAsia="Aptos"/>
          <w:kern w:val="2"/>
          <w:sz w:val="22"/>
          <w14:ligatures w14:val="standardContextual"/>
        </w:rPr>
        <w:t xml:space="preserve"> Los convenios, actos jurídicos y asuntos pendientes y en trámite, así como las obligaciones contraídas y los derechos adquiridos, que por su propia naturaleza subsistan con posterioridad al día en que entre en vigor este decreto continuarán su trámite de conformidad con las disposiciones legales y normativas aplicables al momento de su inicio.</w:t>
      </w:r>
    </w:p>
    <w:p w14:paraId="0D3FB433" w14:textId="77777777" w:rsidR="00584921" w:rsidRPr="0049721D" w:rsidRDefault="00584921" w:rsidP="0049721D">
      <w:pPr>
        <w:spacing w:after="200" w:line="240" w:lineRule="auto"/>
        <w:ind w:left="7" w:right="48" w:hanging="7"/>
        <w:rPr>
          <w:rFonts w:eastAsia="Aptos"/>
          <w:b/>
          <w:kern w:val="2"/>
          <w:sz w:val="22"/>
          <w14:ligatures w14:val="standardContextual"/>
        </w:rPr>
      </w:pPr>
      <w:r w:rsidRPr="0049721D">
        <w:rPr>
          <w:rFonts w:eastAsia="Aptos"/>
          <w:b/>
          <w:kern w:val="2"/>
          <w:sz w:val="22"/>
          <w14:ligatures w14:val="standardContextual"/>
        </w:rPr>
        <w:t>Nombramiento</w:t>
      </w:r>
    </w:p>
    <w:p w14:paraId="5FF0C3CB" w14:textId="77777777" w:rsidR="00584921"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b/>
          <w:kern w:val="2"/>
          <w:sz w:val="22"/>
          <w14:ligatures w14:val="standardContextual"/>
        </w:rPr>
        <w:t>Artículo tercero.</w:t>
      </w:r>
      <w:r w:rsidRPr="0049721D">
        <w:rPr>
          <w:rFonts w:eastAsia="Aptos"/>
          <w:kern w:val="2"/>
          <w:sz w:val="22"/>
          <w14:ligatures w14:val="standardContextual"/>
        </w:rPr>
        <w:t xml:space="preserve"> El Congreso deberá expedir la convocatoria para la designación del titular del órgano de control interno del Tribunal de Justicia Administrativa del Estado de Yucatán dentro de un plazo de ciento ochenta días naturales, contado a partir de la entrada en vigor de este decreto.</w:t>
      </w:r>
    </w:p>
    <w:p w14:paraId="7202BE06" w14:textId="01FE4879" w:rsidR="002005B8" w:rsidRPr="0049721D" w:rsidRDefault="00584921" w:rsidP="0049721D">
      <w:pPr>
        <w:spacing w:after="200" w:line="240" w:lineRule="auto"/>
        <w:ind w:left="7" w:right="48" w:hanging="7"/>
        <w:rPr>
          <w:rFonts w:eastAsia="Aptos"/>
          <w:kern w:val="2"/>
          <w:sz w:val="22"/>
          <w14:ligatures w14:val="standardContextual"/>
        </w:rPr>
      </w:pPr>
      <w:r w:rsidRPr="0049721D">
        <w:rPr>
          <w:rFonts w:eastAsia="Aptos"/>
          <w:kern w:val="2"/>
          <w:sz w:val="22"/>
          <w14:ligatures w14:val="standardContextual"/>
        </w:rPr>
        <w:t>La persona titular del órgano de control interno del Tribunal de Justicia Administrativa del Estado de Yucatán en funciones, continuará ejerciendo el cargo hasta en tanto el Congreso realice el nombramiento a que se refiere el primer párrafo de este artículo.</w:t>
      </w:r>
    </w:p>
    <w:p w14:paraId="4791AD33" w14:textId="77777777" w:rsidR="002005B8" w:rsidRPr="0049721D" w:rsidRDefault="002005B8" w:rsidP="0049721D">
      <w:pPr>
        <w:spacing w:after="0" w:line="240" w:lineRule="auto"/>
        <w:ind w:left="0" w:right="62" w:firstLine="0"/>
        <w:rPr>
          <w:b/>
          <w:sz w:val="22"/>
        </w:rPr>
      </w:pPr>
      <w:bookmarkStart w:id="0" w:name="_GoBack"/>
      <w:bookmarkEnd w:id="0"/>
    </w:p>
    <w:p w14:paraId="38275361" w14:textId="22F54F14" w:rsidR="00A20FAF" w:rsidRPr="0049721D" w:rsidRDefault="00A20FAF" w:rsidP="0049721D">
      <w:pPr>
        <w:spacing w:after="0" w:line="240" w:lineRule="auto"/>
        <w:ind w:left="0" w:right="-6" w:hanging="11"/>
        <w:rPr>
          <w:rFonts w:eastAsia="Calibri"/>
          <w:b/>
          <w:bCs/>
          <w:color w:val="auto"/>
          <w:sz w:val="22"/>
          <w:lang w:eastAsia="en-US"/>
        </w:rPr>
      </w:pPr>
      <w:r w:rsidRPr="0049721D">
        <w:rPr>
          <w:rFonts w:eastAsia="Calibri"/>
          <w:b/>
          <w:bCs/>
          <w:color w:val="auto"/>
          <w:sz w:val="22"/>
          <w:lang w:eastAsia="en-US"/>
        </w:rPr>
        <w:t xml:space="preserve">DADO EN EL SALÓN DE SESIONES ‘‘CONSTITUYENTES DE 1918’’ DEL RECINTO DEL PODER LEGISLATIVO, EN LA CIUDAD DE MÉRIDA, YUCATÁN, A LOS </w:t>
      </w:r>
      <w:r w:rsidR="0049721D">
        <w:rPr>
          <w:rFonts w:eastAsia="Calibri"/>
          <w:b/>
          <w:bCs/>
          <w:color w:val="auto"/>
          <w:sz w:val="22"/>
          <w:lang w:eastAsia="en-US"/>
        </w:rPr>
        <w:t>DIECINUEVE</w:t>
      </w:r>
      <w:r w:rsidR="0049721D" w:rsidRPr="0049721D">
        <w:rPr>
          <w:rFonts w:eastAsia="Calibri"/>
          <w:b/>
          <w:bCs/>
          <w:color w:val="auto"/>
          <w:sz w:val="22"/>
          <w:lang w:eastAsia="en-US"/>
        </w:rPr>
        <w:t xml:space="preserve"> </w:t>
      </w:r>
      <w:r w:rsidRPr="0049721D">
        <w:rPr>
          <w:rFonts w:eastAsia="Calibri"/>
          <w:b/>
          <w:bCs/>
          <w:color w:val="auto"/>
          <w:sz w:val="22"/>
          <w:lang w:eastAsia="en-US"/>
        </w:rPr>
        <w:t xml:space="preserve">DÍAS DEL MES DE </w:t>
      </w:r>
      <w:r w:rsidR="0049721D">
        <w:rPr>
          <w:rFonts w:eastAsia="Calibri"/>
          <w:b/>
          <w:bCs/>
          <w:color w:val="auto"/>
          <w:sz w:val="22"/>
          <w:lang w:eastAsia="en-US"/>
        </w:rPr>
        <w:t>NOVIEMBRE</w:t>
      </w:r>
      <w:r w:rsidR="0049721D" w:rsidRPr="0049721D">
        <w:rPr>
          <w:rFonts w:eastAsia="Calibri"/>
          <w:b/>
          <w:bCs/>
          <w:color w:val="auto"/>
          <w:sz w:val="22"/>
          <w:lang w:eastAsia="en-US"/>
        </w:rPr>
        <w:t xml:space="preserve"> </w:t>
      </w:r>
      <w:r w:rsidRPr="0049721D">
        <w:rPr>
          <w:rFonts w:eastAsia="Calibri"/>
          <w:b/>
          <w:bCs/>
          <w:color w:val="auto"/>
          <w:sz w:val="22"/>
          <w:lang w:eastAsia="en-US"/>
        </w:rPr>
        <w:t xml:space="preserve">DEL AÑO DOS MIL VEINTICINCO. </w:t>
      </w:r>
    </w:p>
    <w:p w14:paraId="57B68B5A" w14:textId="77777777" w:rsidR="00A20FAF" w:rsidRPr="0049721D" w:rsidRDefault="00A20FAF" w:rsidP="0049721D">
      <w:pPr>
        <w:spacing w:after="0" w:line="240" w:lineRule="auto"/>
        <w:ind w:left="0" w:right="0" w:firstLine="0"/>
        <w:rPr>
          <w:b/>
          <w:bCs/>
          <w:color w:val="auto"/>
          <w:sz w:val="22"/>
        </w:rPr>
      </w:pPr>
    </w:p>
    <w:p w14:paraId="110CD0BE" w14:textId="77777777" w:rsidR="00A20FAF" w:rsidRPr="0049721D" w:rsidRDefault="00A20FAF" w:rsidP="0049721D">
      <w:pPr>
        <w:spacing w:after="0" w:line="240" w:lineRule="auto"/>
        <w:ind w:left="0" w:right="0" w:firstLine="0"/>
        <w:jc w:val="center"/>
        <w:rPr>
          <w:rFonts w:eastAsia="Calibri"/>
          <w:b/>
          <w:bCs/>
          <w:sz w:val="22"/>
          <w:lang w:val="pt-BR"/>
        </w:rPr>
      </w:pPr>
      <w:r w:rsidRPr="0049721D">
        <w:rPr>
          <w:rFonts w:eastAsia="Calibri"/>
          <w:b/>
          <w:bCs/>
          <w:sz w:val="22"/>
          <w:lang w:val="pt-BR"/>
        </w:rPr>
        <w:t>PRESIDENTE</w:t>
      </w:r>
    </w:p>
    <w:p w14:paraId="33B0C2B8" w14:textId="77777777" w:rsidR="00A20FAF" w:rsidRPr="0049721D" w:rsidRDefault="00A20FAF" w:rsidP="0049721D">
      <w:pPr>
        <w:spacing w:after="0" w:line="240" w:lineRule="auto"/>
        <w:ind w:left="0" w:right="0" w:firstLine="0"/>
        <w:jc w:val="center"/>
        <w:rPr>
          <w:rFonts w:eastAsia="Calibri"/>
          <w:b/>
          <w:bCs/>
          <w:sz w:val="22"/>
          <w:lang w:val="pt-BR"/>
        </w:rPr>
      </w:pPr>
    </w:p>
    <w:p w14:paraId="1F2AE171" w14:textId="77777777" w:rsidR="00A20FAF" w:rsidRPr="0049721D" w:rsidRDefault="00A20FAF" w:rsidP="0049721D">
      <w:pPr>
        <w:spacing w:after="0" w:line="240" w:lineRule="auto"/>
        <w:ind w:left="0" w:right="0" w:firstLine="0"/>
        <w:jc w:val="center"/>
        <w:rPr>
          <w:rFonts w:eastAsia="Calibri"/>
          <w:b/>
          <w:bCs/>
          <w:sz w:val="22"/>
          <w:lang w:val="pt-BR"/>
        </w:rPr>
      </w:pPr>
    </w:p>
    <w:p w14:paraId="4B17624C" w14:textId="77777777" w:rsidR="00A20FAF" w:rsidRPr="0049721D" w:rsidRDefault="00A20FAF" w:rsidP="0049721D">
      <w:pPr>
        <w:spacing w:after="0" w:line="240" w:lineRule="auto"/>
        <w:ind w:left="0" w:right="0" w:firstLine="0"/>
        <w:jc w:val="center"/>
        <w:rPr>
          <w:rFonts w:eastAsia="Calibri"/>
          <w:b/>
          <w:bCs/>
          <w:sz w:val="22"/>
          <w:lang w:val="pt-BR"/>
        </w:rPr>
      </w:pPr>
      <w:r w:rsidRPr="0049721D">
        <w:rPr>
          <w:rFonts w:eastAsia="Calibri"/>
          <w:b/>
          <w:bCs/>
          <w:sz w:val="22"/>
          <w:lang w:val="pt-BR"/>
        </w:rPr>
        <w:t>DIP. MARIO ALEJANDRO CUEVAS MENA.</w:t>
      </w:r>
    </w:p>
    <w:p w14:paraId="5B22EAEE" w14:textId="77777777" w:rsidR="00A20FAF" w:rsidRPr="0049721D" w:rsidRDefault="00A20FAF" w:rsidP="0049721D">
      <w:pPr>
        <w:spacing w:after="0" w:line="240" w:lineRule="auto"/>
        <w:ind w:left="0" w:right="0" w:firstLine="0"/>
        <w:jc w:val="center"/>
        <w:rPr>
          <w:rFonts w:eastAsia="Calibri"/>
          <w:sz w:val="22"/>
          <w:lang w:val="pt-BR"/>
        </w:rPr>
      </w:pPr>
    </w:p>
    <w:tbl>
      <w:tblPr>
        <w:tblW w:w="9090" w:type="dxa"/>
        <w:jc w:val="center"/>
        <w:tblLayout w:type="fixed"/>
        <w:tblCellMar>
          <w:left w:w="70" w:type="dxa"/>
          <w:right w:w="70" w:type="dxa"/>
        </w:tblCellMar>
        <w:tblLook w:val="04A0" w:firstRow="1" w:lastRow="0" w:firstColumn="1" w:lastColumn="0" w:noHBand="0" w:noVBand="1"/>
      </w:tblPr>
      <w:tblGrid>
        <w:gridCol w:w="4108"/>
        <w:gridCol w:w="4982"/>
      </w:tblGrid>
      <w:tr w:rsidR="00A20FAF" w:rsidRPr="0049721D" w14:paraId="2AC3C546" w14:textId="77777777" w:rsidTr="002C04E7">
        <w:trPr>
          <w:jc w:val="center"/>
        </w:trPr>
        <w:tc>
          <w:tcPr>
            <w:tcW w:w="4111" w:type="dxa"/>
          </w:tcPr>
          <w:p w14:paraId="659B86D3" w14:textId="77777777" w:rsidR="00A20FAF" w:rsidRPr="0049721D" w:rsidRDefault="00A20FAF" w:rsidP="0049721D">
            <w:pPr>
              <w:spacing w:after="0" w:line="240" w:lineRule="auto"/>
              <w:ind w:left="0" w:right="0" w:firstLine="0"/>
              <w:jc w:val="center"/>
              <w:rPr>
                <w:b/>
                <w:sz w:val="22"/>
                <w:lang w:val="es-ES"/>
              </w:rPr>
            </w:pPr>
            <w:r w:rsidRPr="0049721D">
              <w:rPr>
                <w:b/>
                <w:sz w:val="22"/>
                <w:lang w:val="es-ES"/>
              </w:rPr>
              <w:t>SECRETARIA</w:t>
            </w:r>
          </w:p>
          <w:p w14:paraId="1A9028BE" w14:textId="77777777" w:rsidR="00A20FAF" w:rsidRPr="0049721D" w:rsidRDefault="00A20FAF" w:rsidP="0049721D">
            <w:pPr>
              <w:spacing w:after="0" w:line="240" w:lineRule="auto"/>
              <w:ind w:left="0" w:right="0" w:firstLine="0"/>
              <w:jc w:val="center"/>
              <w:rPr>
                <w:b/>
                <w:sz w:val="22"/>
                <w:lang w:val="es-ES"/>
              </w:rPr>
            </w:pPr>
          </w:p>
          <w:p w14:paraId="2777BD91" w14:textId="77777777" w:rsidR="00A20FAF" w:rsidRPr="0049721D" w:rsidRDefault="00A20FAF" w:rsidP="0049721D">
            <w:pPr>
              <w:spacing w:after="0" w:line="240" w:lineRule="auto"/>
              <w:ind w:left="0" w:right="0" w:firstLine="0"/>
              <w:jc w:val="center"/>
              <w:rPr>
                <w:b/>
                <w:sz w:val="22"/>
                <w:lang w:val="es-ES"/>
              </w:rPr>
            </w:pPr>
          </w:p>
          <w:p w14:paraId="37B03486" w14:textId="77777777" w:rsidR="00A20FAF" w:rsidRPr="0049721D" w:rsidRDefault="00A20FAF" w:rsidP="0049721D">
            <w:pPr>
              <w:spacing w:after="0" w:line="240" w:lineRule="auto"/>
              <w:ind w:left="0" w:right="0" w:firstLine="0"/>
              <w:jc w:val="center"/>
              <w:rPr>
                <w:b/>
                <w:sz w:val="22"/>
                <w:lang w:val="es-ES"/>
              </w:rPr>
            </w:pPr>
            <w:r w:rsidRPr="0049721D">
              <w:rPr>
                <w:b/>
                <w:sz w:val="22"/>
                <w:lang w:val="es-ES"/>
              </w:rPr>
              <w:t xml:space="preserve">DIP. </w:t>
            </w:r>
            <w:r w:rsidRPr="0049721D">
              <w:rPr>
                <w:b/>
                <w:bCs/>
                <w:sz w:val="22"/>
                <w:lang w:val="es-ES"/>
              </w:rPr>
              <w:t>SAYDA MELINA RODRÍGUEZ GÓMEZ</w:t>
            </w:r>
            <w:r w:rsidRPr="0049721D">
              <w:rPr>
                <w:b/>
                <w:sz w:val="22"/>
                <w:lang w:val="es-ES"/>
              </w:rPr>
              <w:t>.</w:t>
            </w:r>
          </w:p>
        </w:tc>
        <w:tc>
          <w:tcPr>
            <w:tcW w:w="4985" w:type="dxa"/>
          </w:tcPr>
          <w:p w14:paraId="7DDBD224" w14:textId="77777777" w:rsidR="00A20FAF" w:rsidRPr="0049721D" w:rsidRDefault="00A20FAF" w:rsidP="0049721D">
            <w:pPr>
              <w:spacing w:after="0" w:line="240" w:lineRule="auto"/>
              <w:ind w:left="0" w:right="0" w:firstLine="0"/>
              <w:jc w:val="center"/>
              <w:rPr>
                <w:b/>
                <w:sz w:val="22"/>
                <w:lang w:val="es-ES"/>
              </w:rPr>
            </w:pPr>
            <w:r w:rsidRPr="0049721D">
              <w:rPr>
                <w:b/>
                <w:sz w:val="22"/>
                <w:lang w:val="es-ES"/>
              </w:rPr>
              <w:t>SECRETARIA</w:t>
            </w:r>
          </w:p>
          <w:p w14:paraId="7519AAA2" w14:textId="77777777" w:rsidR="00A20FAF" w:rsidRPr="0049721D" w:rsidRDefault="00A20FAF" w:rsidP="0049721D">
            <w:pPr>
              <w:spacing w:after="0" w:line="240" w:lineRule="auto"/>
              <w:ind w:left="0" w:right="0" w:firstLine="0"/>
              <w:jc w:val="center"/>
              <w:rPr>
                <w:b/>
                <w:sz w:val="22"/>
                <w:lang w:val="es-ES"/>
              </w:rPr>
            </w:pPr>
          </w:p>
          <w:p w14:paraId="74B3F6EB" w14:textId="77777777" w:rsidR="00A20FAF" w:rsidRPr="0049721D" w:rsidRDefault="00A20FAF" w:rsidP="0049721D">
            <w:pPr>
              <w:spacing w:after="0" w:line="240" w:lineRule="auto"/>
              <w:ind w:left="0" w:right="0" w:firstLine="0"/>
              <w:jc w:val="center"/>
              <w:rPr>
                <w:b/>
                <w:sz w:val="22"/>
                <w:lang w:val="es-ES"/>
              </w:rPr>
            </w:pPr>
          </w:p>
          <w:p w14:paraId="37148F21" w14:textId="77777777" w:rsidR="00A20FAF" w:rsidRPr="0049721D" w:rsidRDefault="00A20FAF" w:rsidP="0049721D">
            <w:pPr>
              <w:spacing w:after="0" w:line="240" w:lineRule="auto"/>
              <w:ind w:left="0" w:right="0" w:firstLine="0"/>
              <w:jc w:val="center"/>
              <w:rPr>
                <w:b/>
                <w:sz w:val="22"/>
                <w:lang w:val="es-ES"/>
              </w:rPr>
            </w:pPr>
            <w:r w:rsidRPr="0049721D">
              <w:rPr>
                <w:b/>
                <w:sz w:val="22"/>
                <w:lang w:val="es-ES"/>
              </w:rPr>
              <w:t>DIP. NAOMI RAQUEL PENICHE LÓPEZ.</w:t>
            </w:r>
          </w:p>
        </w:tc>
      </w:tr>
    </w:tbl>
    <w:p w14:paraId="1EBEE828" w14:textId="77777777" w:rsidR="00A20FAF" w:rsidRPr="0049721D" w:rsidRDefault="00A20FAF" w:rsidP="0049721D">
      <w:pPr>
        <w:spacing w:after="0" w:line="240" w:lineRule="auto"/>
        <w:ind w:left="0" w:right="62" w:firstLine="0"/>
        <w:rPr>
          <w:b/>
          <w:sz w:val="22"/>
        </w:rPr>
      </w:pPr>
    </w:p>
    <w:p w14:paraId="7A73974E" w14:textId="77777777" w:rsidR="00BA63E1" w:rsidRPr="0049721D" w:rsidRDefault="00BA63E1" w:rsidP="0049721D">
      <w:pPr>
        <w:spacing w:after="0" w:line="240" w:lineRule="auto"/>
        <w:ind w:left="0" w:firstLine="0"/>
        <w:rPr>
          <w:b/>
          <w:sz w:val="22"/>
        </w:rPr>
      </w:pPr>
    </w:p>
    <w:p w14:paraId="43A1C8B5" w14:textId="77777777" w:rsidR="0039416B" w:rsidRPr="0049721D" w:rsidRDefault="0039416B" w:rsidP="0049721D">
      <w:pPr>
        <w:overflowPunct w:val="0"/>
        <w:autoSpaceDE w:val="0"/>
        <w:autoSpaceDN w:val="0"/>
        <w:adjustRightInd w:val="0"/>
        <w:spacing w:after="0" w:line="240" w:lineRule="auto"/>
        <w:ind w:left="0" w:right="0" w:firstLine="0"/>
        <w:textAlignment w:val="baseline"/>
        <w:rPr>
          <w:rFonts w:eastAsia="ヒラギノ角ゴ Pro W3"/>
          <w:b/>
          <w:color w:val="auto"/>
          <w:sz w:val="22"/>
          <w:lang w:eastAsia="es-ES"/>
        </w:rPr>
      </w:pPr>
    </w:p>
    <w:p w14:paraId="4E204726" w14:textId="77777777" w:rsidR="0039416B" w:rsidRPr="0049721D" w:rsidRDefault="0039416B" w:rsidP="0049721D">
      <w:pPr>
        <w:spacing w:after="0" w:line="240" w:lineRule="auto"/>
        <w:ind w:left="0" w:right="0" w:firstLine="0"/>
        <w:jc w:val="center"/>
        <w:rPr>
          <w:rFonts w:eastAsia="Times New Roman"/>
          <w:b/>
          <w:color w:val="auto"/>
          <w:sz w:val="22"/>
          <w:lang w:eastAsia="es-ES"/>
        </w:rPr>
      </w:pPr>
    </w:p>
    <w:p w14:paraId="7315AB8E" w14:textId="77777777" w:rsidR="0039416B" w:rsidRPr="0049721D" w:rsidRDefault="0039416B" w:rsidP="0049721D">
      <w:pPr>
        <w:spacing w:after="0" w:line="240" w:lineRule="auto"/>
        <w:ind w:left="0" w:right="0" w:firstLine="0"/>
        <w:jc w:val="left"/>
        <w:rPr>
          <w:rFonts w:eastAsia="Times New Roman"/>
          <w:color w:val="auto"/>
          <w:sz w:val="22"/>
          <w:lang w:eastAsia="es-ES"/>
        </w:rPr>
      </w:pPr>
    </w:p>
    <w:p w14:paraId="309D9F1F" w14:textId="77777777" w:rsidR="0039416B" w:rsidRPr="0049721D" w:rsidRDefault="0039416B" w:rsidP="0049721D">
      <w:pPr>
        <w:overflowPunct w:val="0"/>
        <w:autoSpaceDE w:val="0"/>
        <w:autoSpaceDN w:val="0"/>
        <w:adjustRightInd w:val="0"/>
        <w:spacing w:after="0" w:line="240" w:lineRule="auto"/>
        <w:ind w:left="0" w:right="0" w:firstLine="0"/>
        <w:textAlignment w:val="baseline"/>
        <w:rPr>
          <w:rFonts w:eastAsia="ヒラギノ角ゴ Pro W3"/>
          <w:b/>
          <w:color w:val="auto"/>
          <w:sz w:val="22"/>
          <w:lang w:eastAsia="es-ES"/>
        </w:rPr>
      </w:pPr>
    </w:p>
    <w:sectPr w:rsidR="0039416B" w:rsidRPr="0049721D" w:rsidSect="000908F3">
      <w:headerReference w:type="even" r:id="rId8"/>
      <w:headerReference w:type="default" r:id="rId9"/>
      <w:footerReference w:type="even" r:id="rId10"/>
      <w:footerReference w:type="default" r:id="rId11"/>
      <w:headerReference w:type="first" r:id="rId12"/>
      <w:footerReference w:type="first" r:id="rId13"/>
      <w:pgSz w:w="12240" w:h="15840"/>
      <w:pgMar w:top="2977" w:right="1121" w:bottom="1354" w:left="2126" w:header="293" w:footer="10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0AFE4" w14:textId="77777777" w:rsidR="000B2B46" w:rsidRDefault="000B2B46">
      <w:pPr>
        <w:spacing w:after="0" w:line="240" w:lineRule="auto"/>
      </w:pPr>
      <w:r>
        <w:separator/>
      </w:r>
    </w:p>
  </w:endnote>
  <w:endnote w:type="continuationSeparator" w:id="0">
    <w:p w14:paraId="5905786F" w14:textId="77777777" w:rsidR="000B2B46" w:rsidRDefault="000B2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F446" w14:textId="77777777" w:rsidR="00A1051A" w:rsidRDefault="00A1051A">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684982"/>
      <w:docPartObj>
        <w:docPartGallery w:val="Page Numbers (Bottom of Page)"/>
        <w:docPartUnique/>
      </w:docPartObj>
    </w:sdtPr>
    <w:sdtEndPr>
      <w:rPr>
        <w:rFonts w:ascii="Arial" w:hAnsi="Arial" w:cs="Arial"/>
      </w:rPr>
    </w:sdtEndPr>
    <w:sdtContent>
      <w:p w14:paraId="29043599" w14:textId="77777777" w:rsidR="00A1051A" w:rsidRPr="00900C30" w:rsidRDefault="00A1051A" w:rsidP="00900C30">
        <w:pPr>
          <w:pStyle w:val="Piedepgina"/>
          <w:jc w:val="right"/>
          <w:rPr>
            <w:rFonts w:ascii="Arial" w:hAnsi="Arial" w:cs="Arial"/>
          </w:rPr>
        </w:pPr>
        <w:r w:rsidRPr="00B24D54">
          <w:rPr>
            <w:rFonts w:ascii="Arial" w:hAnsi="Arial" w:cs="Arial"/>
          </w:rPr>
          <w:fldChar w:fldCharType="begin"/>
        </w:r>
        <w:r w:rsidRPr="00B24D54">
          <w:rPr>
            <w:rFonts w:ascii="Arial" w:hAnsi="Arial" w:cs="Arial"/>
          </w:rPr>
          <w:instrText>PAGE   \* MERGEFORMAT</w:instrText>
        </w:r>
        <w:r w:rsidRPr="00B24D54">
          <w:rPr>
            <w:rFonts w:ascii="Arial" w:hAnsi="Arial" w:cs="Arial"/>
          </w:rPr>
          <w:fldChar w:fldCharType="separate"/>
        </w:r>
        <w:r w:rsidR="00443007" w:rsidRPr="00443007">
          <w:rPr>
            <w:rFonts w:ascii="Arial" w:hAnsi="Arial" w:cs="Arial"/>
            <w:noProof/>
            <w:lang w:val="es-ES"/>
          </w:rPr>
          <w:t>5</w:t>
        </w:r>
        <w:r w:rsidRPr="00B24D54">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F3F30" w14:textId="77777777" w:rsidR="00A1051A" w:rsidRDefault="00A1051A">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C46CF" w14:textId="77777777" w:rsidR="000B2B46" w:rsidRDefault="000B2B46">
      <w:pPr>
        <w:spacing w:after="0" w:line="251" w:lineRule="auto"/>
        <w:ind w:left="710" w:right="0" w:firstLine="0"/>
      </w:pPr>
      <w:r>
        <w:separator/>
      </w:r>
    </w:p>
  </w:footnote>
  <w:footnote w:type="continuationSeparator" w:id="0">
    <w:p w14:paraId="5AF43273" w14:textId="77777777" w:rsidR="000B2B46" w:rsidRDefault="000B2B46">
      <w:pPr>
        <w:spacing w:after="0" w:line="251" w:lineRule="auto"/>
        <w:ind w:left="710" w:right="0"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9479E" w14:textId="77777777" w:rsidR="00A1051A" w:rsidRDefault="00A1051A">
    <w:pPr>
      <w:spacing w:after="0" w:line="244" w:lineRule="auto"/>
      <w:ind w:left="0" w:right="0" w:firstLine="0"/>
      <w:jc w:val="center"/>
    </w:pPr>
    <w:r>
      <w:rPr>
        <w:noProof/>
      </w:rPr>
      <w:drawing>
        <wp:anchor distT="0" distB="0" distL="114300" distR="114300" simplePos="0" relativeHeight="251658240" behindDoc="0" locked="0" layoutInCell="1" allowOverlap="0" wp14:anchorId="5FC1FD72" wp14:editId="3024DAF4">
          <wp:simplePos x="0" y="0"/>
          <wp:positionH relativeFrom="page">
            <wp:posOffset>786371</wp:posOffset>
          </wp:positionH>
          <wp:positionV relativeFrom="page">
            <wp:posOffset>185941</wp:posOffset>
          </wp:positionV>
          <wp:extent cx="1456931" cy="1359395"/>
          <wp:effectExtent l="0" t="0" r="0" b="0"/>
          <wp:wrapSquare wrapText="bothSides"/>
          <wp:docPr id="1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91B2E" w14:textId="77777777" w:rsidR="00A1051A" w:rsidRDefault="00A1051A">
    <w:pPr>
      <w:spacing w:after="0" w:line="244" w:lineRule="auto"/>
      <w:ind w:left="0" w:right="0" w:firstLine="0"/>
      <w:jc w:val="center"/>
      <w:rPr>
        <w:rFonts w:ascii="Times New Roman" w:eastAsia="Times New Roman" w:hAnsi="Times New Roman" w:cs="Times New Roman"/>
        <w:b/>
      </w:rPr>
    </w:pPr>
    <w:r>
      <w:rPr>
        <w:noProof/>
      </w:rPr>
      <mc:AlternateContent>
        <mc:Choice Requires="wps">
          <w:drawing>
            <wp:anchor distT="0" distB="0" distL="114300" distR="114300" simplePos="0" relativeHeight="251664384" behindDoc="0" locked="0" layoutInCell="1" allowOverlap="1" wp14:anchorId="10F082A2" wp14:editId="75D038F8">
              <wp:simplePos x="0" y="0"/>
              <wp:positionH relativeFrom="column">
                <wp:posOffset>1221740</wp:posOffset>
              </wp:positionH>
              <wp:positionV relativeFrom="paragraph">
                <wp:posOffset>147320</wp:posOffset>
              </wp:positionV>
              <wp:extent cx="4286250" cy="12954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D07B3" w14:textId="11EB7589" w:rsidR="00A1051A" w:rsidRDefault="00A1051A" w:rsidP="002C0781">
                          <w:pPr>
                            <w:pStyle w:val="Encabezado"/>
                            <w:jc w:val="center"/>
                          </w:pPr>
                          <w:r>
                            <w:t>GOBIERNO DEL ESTADO DE YUCATÁN</w:t>
                          </w:r>
                        </w:p>
                        <w:p w14:paraId="2A8D0956" w14:textId="77777777" w:rsidR="00A1051A" w:rsidRDefault="00A1051A" w:rsidP="002C0781">
                          <w:pPr>
                            <w:pStyle w:val="Ttulo5"/>
                            <w:spacing w:line="240" w:lineRule="auto"/>
                            <w:rPr>
                              <w:rFonts w:ascii="Times New Roman" w:hAnsi="Times New Roman"/>
                              <w:bCs/>
                              <w:sz w:val="24"/>
                            </w:rPr>
                          </w:pPr>
                          <w:r>
                            <w:rPr>
                              <w:rFonts w:ascii="Times New Roman" w:hAnsi="Times New Roman"/>
                              <w:bCs/>
                              <w:sz w:val="24"/>
                            </w:rPr>
                            <w:t>PODER LEGISLATIVO</w:t>
                          </w:r>
                        </w:p>
                        <w:p w14:paraId="7FAC01A1" w14:textId="77777777" w:rsidR="00A1051A" w:rsidRDefault="00A1051A" w:rsidP="002C0781">
                          <w:pPr>
                            <w:spacing w:after="0"/>
                            <w:ind w:left="1701"/>
                            <w:rPr>
                              <w:b/>
                              <w:lang w:val="es-ES_tradnl"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082A2" id="_x0000_t202" coordsize="21600,21600" o:spt="202" path="m,l,21600r21600,l21600,xe">
              <v:stroke joinstyle="miter"/>
              <v:path gradientshapeok="t" o:connecttype="rect"/>
            </v:shapetype>
            <v:shape id="Cuadro de texto 19" o:spid="_x0000_s1026" type="#_x0000_t202" style="position:absolute;left:0;text-align:left;margin-left:96.2pt;margin-top:11.6pt;width:337.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" stroked="f">
              <v:textbox>
                <w:txbxContent>
                  <w:p w14:paraId="102D07B3" w14:textId="11EB7589" w:rsidR="00A1051A" w:rsidRDefault="00A1051A" w:rsidP="002C0781">
                    <w:pPr>
                      <w:pStyle w:val="Encabezado"/>
                      <w:jc w:val="center"/>
                    </w:pPr>
                    <w:r>
                      <w:t>GOBIERNO DEL ESTADO DE YUCATÁN</w:t>
                    </w:r>
                  </w:p>
                  <w:p w14:paraId="2A8D0956" w14:textId="77777777" w:rsidR="00A1051A" w:rsidRDefault="00A1051A" w:rsidP="002C0781">
                    <w:pPr>
                      <w:pStyle w:val="Ttulo5"/>
                      <w:spacing w:line="240" w:lineRule="auto"/>
                      <w:rPr>
                        <w:rFonts w:ascii="Times New Roman" w:hAnsi="Times New Roman"/>
                        <w:bCs/>
                        <w:sz w:val="24"/>
                      </w:rPr>
                    </w:pPr>
                    <w:r>
                      <w:rPr>
                        <w:rFonts w:ascii="Times New Roman" w:hAnsi="Times New Roman"/>
                        <w:bCs/>
                        <w:sz w:val="24"/>
                      </w:rPr>
                      <w:t>PODER LEGISLATIVO</w:t>
                    </w:r>
                  </w:p>
                  <w:p w14:paraId="7FAC01A1" w14:textId="77777777" w:rsidR="00A1051A" w:rsidRDefault="00A1051A" w:rsidP="002C0781">
                    <w:pPr>
                      <w:spacing w:after="0"/>
                      <w:ind w:left="1701"/>
                      <w:rPr>
                        <w:b/>
                        <w:lang w:val="es-ES_tradnl" w:eastAsia="es-ES"/>
                      </w:rPr>
                    </w:pPr>
                  </w:p>
                </w:txbxContent>
              </v:textbox>
            </v:shape>
          </w:pict>
        </mc:Fallback>
      </mc:AlternateContent>
    </w:r>
    <w:r>
      <w:rPr>
        <w:noProof/>
      </w:rPr>
      <w:drawing>
        <wp:anchor distT="0" distB="0" distL="114300" distR="114300" simplePos="0" relativeHeight="251658752" behindDoc="0" locked="0" layoutInCell="1" allowOverlap="1" wp14:anchorId="5026842B" wp14:editId="70A94C0C">
          <wp:simplePos x="0" y="0"/>
          <wp:positionH relativeFrom="column">
            <wp:posOffset>-752475</wp:posOffset>
          </wp:positionH>
          <wp:positionV relativeFrom="paragraph">
            <wp:posOffset>73025</wp:posOffset>
          </wp:positionV>
          <wp:extent cx="1029335" cy="1019175"/>
          <wp:effectExtent l="0" t="0" r="0" b="9525"/>
          <wp:wrapNone/>
          <wp:docPr id="21" name="Imagen 21" descr="sello_escudo_nacional_mexicano_by_gigaborgesnx-d6km3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lo_escudo_nacional_mexicano_by_gigaborgesnx-d6km3k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48096" w14:textId="77777777" w:rsidR="00A1051A" w:rsidRDefault="00A1051A" w:rsidP="00CF51E1">
    <w:pPr>
      <w:pStyle w:val="Encabezado"/>
      <w:tabs>
        <w:tab w:val="clear" w:pos="4252"/>
        <w:tab w:val="clear" w:pos="8504"/>
        <w:tab w:val="left" w:pos="735"/>
      </w:tabs>
    </w:pPr>
    <w:r>
      <w:tab/>
    </w:r>
  </w:p>
  <w:p w14:paraId="3585E245" w14:textId="77777777" w:rsidR="00A1051A" w:rsidRDefault="00A1051A">
    <w:pPr>
      <w:spacing w:after="0" w:line="244" w:lineRule="auto"/>
      <w:ind w:left="0" w:right="0" w:firstLine="0"/>
      <w:jc w:val="center"/>
    </w:pPr>
    <w:r>
      <w:rPr>
        <w:noProof/>
      </w:rPr>
      <mc:AlternateContent>
        <mc:Choice Requires="wps">
          <w:drawing>
            <wp:anchor distT="45720" distB="45720" distL="114300" distR="114300" simplePos="0" relativeHeight="251671552" behindDoc="0" locked="0" layoutInCell="1" allowOverlap="1" wp14:anchorId="29D74DD0" wp14:editId="43D0FC4E">
              <wp:simplePos x="0" y="0"/>
              <wp:positionH relativeFrom="column">
                <wp:posOffset>-1026160</wp:posOffset>
              </wp:positionH>
              <wp:positionV relativeFrom="paragraph">
                <wp:posOffset>688975</wp:posOffset>
              </wp:positionV>
              <wp:extent cx="1571625" cy="485775"/>
              <wp:effectExtent l="0" t="0" r="9525" b="95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03504"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 </w:t>
                          </w:r>
                        </w:p>
                        <w:p w14:paraId="55AECCCB"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DF368C8"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74DD0" id="Cuadro de texto 20" o:spid="_x0000_s1027" type="#_x0000_t202" style="position:absolute;left:0;text-align:left;margin-left:-80.8pt;margin-top:54.25pt;width:123.75pt;height:3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" stroked="f">
              <v:textbox>
                <w:txbxContent>
                  <w:p w14:paraId="72703504"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 </w:t>
                    </w:r>
                  </w:p>
                  <w:p w14:paraId="55AECCCB"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DF368C8"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2C17B" w14:textId="77777777" w:rsidR="00A1051A" w:rsidRDefault="00A1051A">
    <w:pPr>
      <w:spacing w:after="0" w:line="244" w:lineRule="auto"/>
      <w:ind w:left="0" w:right="0" w:firstLine="0"/>
      <w:jc w:val="center"/>
    </w:pPr>
    <w:r>
      <w:rPr>
        <w:noProof/>
      </w:rPr>
      <w:drawing>
        <wp:anchor distT="0" distB="0" distL="114300" distR="114300" simplePos="0" relativeHeight="251660288" behindDoc="0" locked="0" layoutInCell="1" allowOverlap="0" wp14:anchorId="436C0AB6" wp14:editId="22E3C1CF">
          <wp:simplePos x="0" y="0"/>
          <wp:positionH relativeFrom="page">
            <wp:posOffset>786371</wp:posOffset>
          </wp:positionH>
          <wp:positionV relativeFrom="page">
            <wp:posOffset>185941</wp:posOffset>
          </wp:positionV>
          <wp:extent cx="1456931" cy="1359395"/>
          <wp:effectExtent l="0" t="0" r="0" b="0"/>
          <wp:wrapSquare wrapText="bothSides"/>
          <wp:docPr id="1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719F3"/>
    <w:multiLevelType w:val="hybridMultilevel"/>
    <w:tmpl w:val="15A47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113A0E"/>
    <w:multiLevelType w:val="hybridMultilevel"/>
    <w:tmpl w:val="F79CC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A4418E"/>
    <w:multiLevelType w:val="hybridMultilevel"/>
    <w:tmpl w:val="320691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325A5F59"/>
    <w:multiLevelType w:val="hybridMultilevel"/>
    <w:tmpl w:val="DC7C2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C4044E3"/>
    <w:multiLevelType w:val="hybridMultilevel"/>
    <w:tmpl w:val="ED58E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796482"/>
    <w:multiLevelType w:val="multilevel"/>
    <w:tmpl w:val="599AD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076255"/>
    <w:multiLevelType w:val="hybridMultilevel"/>
    <w:tmpl w:val="DA42D6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746100FD"/>
    <w:multiLevelType w:val="multilevel"/>
    <w:tmpl w:val="32B0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0"/>
  </w:num>
  <w:num w:numId="5">
    <w:abstractNumId w:val="5"/>
  </w:num>
  <w:num w:numId="6">
    <w:abstractNumId w:val="3"/>
  </w:num>
  <w:num w:numId="7">
    <w:abstractNumId w:val="4"/>
  </w:num>
  <w:num w:numId="8">
    <w:abstractNumId w:val="1"/>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E1"/>
    <w:rsid w:val="00000C33"/>
    <w:rsid w:val="000062DE"/>
    <w:rsid w:val="000178FF"/>
    <w:rsid w:val="00022400"/>
    <w:rsid w:val="000250C2"/>
    <w:rsid w:val="00027EFA"/>
    <w:rsid w:val="00034F57"/>
    <w:rsid w:val="00040325"/>
    <w:rsid w:val="00041B7E"/>
    <w:rsid w:val="00045FEC"/>
    <w:rsid w:val="000466B6"/>
    <w:rsid w:val="00046B36"/>
    <w:rsid w:val="000505ED"/>
    <w:rsid w:val="000562E0"/>
    <w:rsid w:val="000611DB"/>
    <w:rsid w:val="00062E48"/>
    <w:rsid w:val="00063F97"/>
    <w:rsid w:val="00067383"/>
    <w:rsid w:val="0007274F"/>
    <w:rsid w:val="000727B0"/>
    <w:rsid w:val="00073B6A"/>
    <w:rsid w:val="00075B69"/>
    <w:rsid w:val="00081173"/>
    <w:rsid w:val="00082E6E"/>
    <w:rsid w:val="00085D02"/>
    <w:rsid w:val="00086021"/>
    <w:rsid w:val="00090716"/>
    <w:rsid w:val="000908F3"/>
    <w:rsid w:val="000A2CA9"/>
    <w:rsid w:val="000A6AFE"/>
    <w:rsid w:val="000A6E66"/>
    <w:rsid w:val="000A77BA"/>
    <w:rsid w:val="000B0AF9"/>
    <w:rsid w:val="000B2B46"/>
    <w:rsid w:val="000B443B"/>
    <w:rsid w:val="000B4F9B"/>
    <w:rsid w:val="000B51F5"/>
    <w:rsid w:val="000C0611"/>
    <w:rsid w:val="000C0F58"/>
    <w:rsid w:val="000C37BC"/>
    <w:rsid w:val="000C38B3"/>
    <w:rsid w:val="000C524D"/>
    <w:rsid w:val="000C677F"/>
    <w:rsid w:val="000C6DF2"/>
    <w:rsid w:val="000C7AE1"/>
    <w:rsid w:val="000D0727"/>
    <w:rsid w:val="000D0D28"/>
    <w:rsid w:val="000D5C62"/>
    <w:rsid w:val="000D6D20"/>
    <w:rsid w:val="000E2FB0"/>
    <w:rsid w:val="000E3041"/>
    <w:rsid w:val="000E31E8"/>
    <w:rsid w:val="000E4926"/>
    <w:rsid w:val="000F07A4"/>
    <w:rsid w:val="000F4203"/>
    <w:rsid w:val="00100945"/>
    <w:rsid w:val="00100B94"/>
    <w:rsid w:val="00101C60"/>
    <w:rsid w:val="0010302F"/>
    <w:rsid w:val="00107117"/>
    <w:rsid w:val="00115C55"/>
    <w:rsid w:val="00115F14"/>
    <w:rsid w:val="001179FA"/>
    <w:rsid w:val="001216D6"/>
    <w:rsid w:val="00126CB3"/>
    <w:rsid w:val="00133994"/>
    <w:rsid w:val="00136C36"/>
    <w:rsid w:val="001437E3"/>
    <w:rsid w:val="00143DAC"/>
    <w:rsid w:val="001443EE"/>
    <w:rsid w:val="00145644"/>
    <w:rsid w:val="00147468"/>
    <w:rsid w:val="00147A9F"/>
    <w:rsid w:val="00150BEA"/>
    <w:rsid w:val="00151D86"/>
    <w:rsid w:val="00153D98"/>
    <w:rsid w:val="00156AD4"/>
    <w:rsid w:val="001572E6"/>
    <w:rsid w:val="001579B1"/>
    <w:rsid w:val="001628C7"/>
    <w:rsid w:val="00162C34"/>
    <w:rsid w:val="00164BF3"/>
    <w:rsid w:val="00165FF8"/>
    <w:rsid w:val="00171BF1"/>
    <w:rsid w:val="001753F5"/>
    <w:rsid w:val="00176192"/>
    <w:rsid w:val="00180EA2"/>
    <w:rsid w:val="00181956"/>
    <w:rsid w:val="0018314C"/>
    <w:rsid w:val="001A7AE7"/>
    <w:rsid w:val="001A7B9D"/>
    <w:rsid w:val="001B25A0"/>
    <w:rsid w:val="001B3A24"/>
    <w:rsid w:val="001B461D"/>
    <w:rsid w:val="001B46D3"/>
    <w:rsid w:val="001B6017"/>
    <w:rsid w:val="001B6DB6"/>
    <w:rsid w:val="001C0495"/>
    <w:rsid w:val="001C0755"/>
    <w:rsid w:val="001C5FED"/>
    <w:rsid w:val="001C6020"/>
    <w:rsid w:val="001C7067"/>
    <w:rsid w:val="001D37FA"/>
    <w:rsid w:val="001D6C9A"/>
    <w:rsid w:val="001E0A5B"/>
    <w:rsid w:val="001E0BF4"/>
    <w:rsid w:val="001E20BB"/>
    <w:rsid w:val="001E2144"/>
    <w:rsid w:val="001E325C"/>
    <w:rsid w:val="001E3B7D"/>
    <w:rsid w:val="001E41BE"/>
    <w:rsid w:val="001E6240"/>
    <w:rsid w:val="001E7731"/>
    <w:rsid w:val="001F0B6D"/>
    <w:rsid w:val="001F36C4"/>
    <w:rsid w:val="001F5603"/>
    <w:rsid w:val="001F6687"/>
    <w:rsid w:val="002005B8"/>
    <w:rsid w:val="002008C9"/>
    <w:rsid w:val="0020208D"/>
    <w:rsid w:val="00204DC4"/>
    <w:rsid w:val="00205492"/>
    <w:rsid w:val="00205A90"/>
    <w:rsid w:val="0021658A"/>
    <w:rsid w:val="00217F80"/>
    <w:rsid w:val="00221F55"/>
    <w:rsid w:val="00225955"/>
    <w:rsid w:val="002268F6"/>
    <w:rsid w:val="002358C0"/>
    <w:rsid w:val="002365F9"/>
    <w:rsid w:val="00236F83"/>
    <w:rsid w:val="00237D59"/>
    <w:rsid w:val="00244DC7"/>
    <w:rsid w:val="00253CAF"/>
    <w:rsid w:val="00255CDB"/>
    <w:rsid w:val="00260BB9"/>
    <w:rsid w:val="00261B8F"/>
    <w:rsid w:val="002626A4"/>
    <w:rsid w:val="00266801"/>
    <w:rsid w:val="002679ED"/>
    <w:rsid w:val="00274629"/>
    <w:rsid w:val="0027696D"/>
    <w:rsid w:val="0028264A"/>
    <w:rsid w:val="0028596B"/>
    <w:rsid w:val="00290823"/>
    <w:rsid w:val="00293EA5"/>
    <w:rsid w:val="00297DC5"/>
    <w:rsid w:val="002A329E"/>
    <w:rsid w:val="002A6B12"/>
    <w:rsid w:val="002A6DDB"/>
    <w:rsid w:val="002A7C64"/>
    <w:rsid w:val="002B059E"/>
    <w:rsid w:val="002B568E"/>
    <w:rsid w:val="002B70B0"/>
    <w:rsid w:val="002C0781"/>
    <w:rsid w:val="002C1550"/>
    <w:rsid w:val="002D4277"/>
    <w:rsid w:val="002D46A3"/>
    <w:rsid w:val="002E2E91"/>
    <w:rsid w:val="002E627D"/>
    <w:rsid w:val="002E66DB"/>
    <w:rsid w:val="002E7829"/>
    <w:rsid w:val="002F0639"/>
    <w:rsid w:val="002F0D18"/>
    <w:rsid w:val="002F1A97"/>
    <w:rsid w:val="002F2BFF"/>
    <w:rsid w:val="002F3F72"/>
    <w:rsid w:val="003074BF"/>
    <w:rsid w:val="00311CDA"/>
    <w:rsid w:val="00315F37"/>
    <w:rsid w:val="00320026"/>
    <w:rsid w:val="003203C0"/>
    <w:rsid w:val="00320649"/>
    <w:rsid w:val="0032423C"/>
    <w:rsid w:val="00325730"/>
    <w:rsid w:val="003269F6"/>
    <w:rsid w:val="00330C12"/>
    <w:rsid w:val="0033522C"/>
    <w:rsid w:val="00343123"/>
    <w:rsid w:val="00343A04"/>
    <w:rsid w:val="003440CC"/>
    <w:rsid w:val="00345EA6"/>
    <w:rsid w:val="00346A7A"/>
    <w:rsid w:val="00351C47"/>
    <w:rsid w:val="00352955"/>
    <w:rsid w:val="00353950"/>
    <w:rsid w:val="00354180"/>
    <w:rsid w:val="00356003"/>
    <w:rsid w:val="00357E64"/>
    <w:rsid w:val="00360EC2"/>
    <w:rsid w:val="00367499"/>
    <w:rsid w:val="0038014A"/>
    <w:rsid w:val="00387688"/>
    <w:rsid w:val="00390529"/>
    <w:rsid w:val="00392E22"/>
    <w:rsid w:val="0039385A"/>
    <w:rsid w:val="0039416B"/>
    <w:rsid w:val="00394404"/>
    <w:rsid w:val="00394CE1"/>
    <w:rsid w:val="00394EF0"/>
    <w:rsid w:val="003A088D"/>
    <w:rsid w:val="003A3FD1"/>
    <w:rsid w:val="003B444A"/>
    <w:rsid w:val="003B66D5"/>
    <w:rsid w:val="003C187C"/>
    <w:rsid w:val="003C7799"/>
    <w:rsid w:val="003D09A4"/>
    <w:rsid w:val="003D2137"/>
    <w:rsid w:val="003D37F1"/>
    <w:rsid w:val="003D5BE1"/>
    <w:rsid w:val="003D6CD1"/>
    <w:rsid w:val="003D7657"/>
    <w:rsid w:val="003E6E84"/>
    <w:rsid w:val="003F0D24"/>
    <w:rsid w:val="003F0DED"/>
    <w:rsid w:val="003F2083"/>
    <w:rsid w:val="003F397E"/>
    <w:rsid w:val="003F410F"/>
    <w:rsid w:val="003F76E9"/>
    <w:rsid w:val="004010C2"/>
    <w:rsid w:val="00407E91"/>
    <w:rsid w:val="0041138B"/>
    <w:rsid w:val="004113D0"/>
    <w:rsid w:val="004133AF"/>
    <w:rsid w:val="0041785B"/>
    <w:rsid w:val="0042119C"/>
    <w:rsid w:val="004230F8"/>
    <w:rsid w:val="004238C2"/>
    <w:rsid w:val="00423D82"/>
    <w:rsid w:val="00425BE0"/>
    <w:rsid w:val="00430306"/>
    <w:rsid w:val="0043074A"/>
    <w:rsid w:val="00431985"/>
    <w:rsid w:val="00432130"/>
    <w:rsid w:val="004349BD"/>
    <w:rsid w:val="00434F41"/>
    <w:rsid w:val="00436F6C"/>
    <w:rsid w:val="00441F37"/>
    <w:rsid w:val="00443007"/>
    <w:rsid w:val="004458A0"/>
    <w:rsid w:val="004563DB"/>
    <w:rsid w:val="00460269"/>
    <w:rsid w:val="004629AE"/>
    <w:rsid w:val="00463512"/>
    <w:rsid w:val="00470154"/>
    <w:rsid w:val="004723E6"/>
    <w:rsid w:val="0047405B"/>
    <w:rsid w:val="004753FF"/>
    <w:rsid w:val="00475766"/>
    <w:rsid w:val="004761DF"/>
    <w:rsid w:val="00482C82"/>
    <w:rsid w:val="0048335C"/>
    <w:rsid w:val="00484527"/>
    <w:rsid w:val="004860D6"/>
    <w:rsid w:val="0049057B"/>
    <w:rsid w:val="00490673"/>
    <w:rsid w:val="00495049"/>
    <w:rsid w:val="00495648"/>
    <w:rsid w:val="0049721D"/>
    <w:rsid w:val="004A579A"/>
    <w:rsid w:val="004A73FD"/>
    <w:rsid w:val="004A79BA"/>
    <w:rsid w:val="004A7ACB"/>
    <w:rsid w:val="004A7E28"/>
    <w:rsid w:val="004B080C"/>
    <w:rsid w:val="004B25D8"/>
    <w:rsid w:val="004B4CAC"/>
    <w:rsid w:val="004B6C20"/>
    <w:rsid w:val="004B6EFA"/>
    <w:rsid w:val="004B7773"/>
    <w:rsid w:val="004B7E67"/>
    <w:rsid w:val="004C0693"/>
    <w:rsid w:val="004C51A5"/>
    <w:rsid w:val="004C6CB1"/>
    <w:rsid w:val="004D063C"/>
    <w:rsid w:val="004D4DDD"/>
    <w:rsid w:val="004D7F1F"/>
    <w:rsid w:val="004E1691"/>
    <w:rsid w:val="004E2665"/>
    <w:rsid w:val="004E2ABB"/>
    <w:rsid w:val="004E4FC4"/>
    <w:rsid w:val="004E5CAA"/>
    <w:rsid w:val="00506355"/>
    <w:rsid w:val="005064F2"/>
    <w:rsid w:val="00507BBE"/>
    <w:rsid w:val="0051012E"/>
    <w:rsid w:val="005108B0"/>
    <w:rsid w:val="005109B0"/>
    <w:rsid w:val="0051151D"/>
    <w:rsid w:val="005244EA"/>
    <w:rsid w:val="00524A86"/>
    <w:rsid w:val="00530C6D"/>
    <w:rsid w:val="00530DCD"/>
    <w:rsid w:val="0053295B"/>
    <w:rsid w:val="005334AF"/>
    <w:rsid w:val="00533AD6"/>
    <w:rsid w:val="00542001"/>
    <w:rsid w:val="00546937"/>
    <w:rsid w:val="00552156"/>
    <w:rsid w:val="00553379"/>
    <w:rsid w:val="005535C1"/>
    <w:rsid w:val="005539AA"/>
    <w:rsid w:val="00555DED"/>
    <w:rsid w:val="005566E2"/>
    <w:rsid w:val="005739AF"/>
    <w:rsid w:val="00573A7D"/>
    <w:rsid w:val="00576C3D"/>
    <w:rsid w:val="00577B7D"/>
    <w:rsid w:val="00580526"/>
    <w:rsid w:val="005826A4"/>
    <w:rsid w:val="00584921"/>
    <w:rsid w:val="00586FE2"/>
    <w:rsid w:val="0059190A"/>
    <w:rsid w:val="00593964"/>
    <w:rsid w:val="005945C9"/>
    <w:rsid w:val="005A2416"/>
    <w:rsid w:val="005A48D4"/>
    <w:rsid w:val="005A5BDD"/>
    <w:rsid w:val="005A638D"/>
    <w:rsid w:val="005A69D7"/>
    <w:rsid w:val="005A6A75"/>
    <w:rsid w:val="005B4EA9"/>
    <w:rsid w:val="005C16D4"/>
    <w:rsid w:val="005C2DA5"/>
    <w:rsid w:val="005C7697"/>
    <w:rsid w:val="005D45D4"/>
    <w:rsid w:val="005D5D43"/>
    <w:rsid w:val="005D6400"/>
    <w:rsid w:val="005E2585"/>
    <w:rsid w:val="005E6D77"/>
    <w:rsid w:val="005E7CA8"/>
    <w:rsid w:val="005F3080"/>
    <w:rsid w:val="005F36E3"/>
    <w:rsid w:val="005F5E67"/>
    <w:rsid w:val="006003EF"/>
    <w:rsid w:val="00603357"/>
    <w:rsid w:val="00604FA9"/>
    <w:rsid w:val="006076BC"/>
    <w:rsid w:val="006130FC"/>
    <w:rsid w:val="00613736"/>
    <w:rsid w:val="0061384C"/>
    <w:rsid w:val="00616F14"/>
    <w:rsid w:val="00617E50"/>
    <w:rsid w:val="00620DDC"/>
    <w:rsid w:val="00622501"/>
    <w:rsid w:val="00622F10"/>
    <w:rsid w:val="006237FB"/>
    <w:rsid w:val="00624E90"/>
    <w:rsid w:val="006259A7"/>
    <w:rsid w:val="0063029B"/>
    <w:rsid w:val="0063166C"/>
    <w:rsid w:val="006316E5"/>
    <w:rsid w:val="00631786"/>
    <w:rsid w:val="006321FC"/>
    <w:rsid w:val="00632EA5"/>
    <w:rsid w:val="0063407A"/>
    <w:rsid w:val="00635CFE"/>
    <w:rsid w:val="0063609D"/>
    <w:rsid w:val="006360EB"/>
    <w:rsid w:val="00637805"/>
    <w:rsid w:val="00641D4D"/>
    <w:rsid w:val="00643C82"/>
    <w:rsid w:val="006440A1"/>
    <w:rsid w:val="0064458A"/>
    <w:rsid w:val="0064462A"/>
    <w:rsid w:val="006463AE"/>
    <w:rsid w:val="00646CEC"/>
    <w:rsid w:val="00652AA9"/>
    <w:rsid w:val="00654DE2"/>
    <w:rsid w:val="00654E7F"/>
    <w:rsid w:val="00657815"/>
    <w:rsid w:val="0066098F"/>
    <w:rsid w:val="00672C23"/>
    <w:rsid w:val="00681287"/>
    <w:rsid w:val="00684598"/>
    <w:rsid w:val="00685C4F"/>
    <w:rsid w:val="00686DEC"/>
    <w:rsid w:val="00691173"/>
    <w:rsid w:val="00691AA4"/>
    <w:rsid w:val="00692DEB"/>
    <w:rsid w:val="00697153"/>
    <w:rsid w:val="006A4F32"/>
    <w:rsid w:val="006B13F3"/>
    <w:rsid w:val="006C02C3"/>
    <w:rsid w:val="006C0363"/>
    <w:rsid w:val="006C4945"/>
    <w:rsid w:val="006C69F5"/>
    <w:rsid w:val="006C72E8"/>
    <w:rsid w:val="006D0204"/>
    <w:rsid w:val="006D6661"/>
    <w:rsid w:val="006D66AA"/>
    <w:rsid w:val="006D6BA4"/>
    <w:rsid w:val="006E1C2D"/>
    <w:rsid w:val="006E2AF9"/>
    <w:rsid w:val="006E70FA"/>
    <w:rsid w:val="006F692B"/>
    <w:rsid w:val="007012D9"/>
    <w:rsid w:val="0070153C"/>
    <w:rsid w:val="007043D0"/>
    <w:rsid w:val="00705EAB"/>
    <w:rsid w:val="00710452"/>
    <w:rsid w:val="00710DD3"/>
    <w:rsid w:val="00716F0A"/>
    <w:rsid w:val="00722573"/>
    <w:rsid w:val="00724B49"/>
    <w:rsid w:val="007369D6"/>
    <w:rsid w:val="00743015"/>
    <w:rsid w:val="007508BB"/>
    <w:rsid w:val="00751EB8"/>
    <w:rsid w:val="007573CE"/>
    <w:rsid w:val="00761A27"/>
    <w:rsid w:val="007648E9"/>
    <w:rsid w:val="00764B4C"/>
    <w:rsid w:val="007654CB"/>
    <w:rsid w:val="00765908"/>
    <w:rsid w:val="0076690B"/>
    <w:rsid w:val="00772B16"/>
    <w:rsid w:val="0077303E"/>
    <w:rsid w:val="007733F0"/>
    <w:rsid w:val="00774BAB"/>
    <w:rsid w:val="00782F04"/>
    <w:rsid w:val="00783DAA"/>
    <w:rsid w:val="00785375"/>
    <w:rsid w:val="00786F9E"/>
    <w:rsid w:val="007933EB"/>
    <w:rsid w:val="00795AFD"/>
    <w:rsid w:val="007A0535"/>
    <w:rsid w:val="007A0FC6"/>
    <w:rsid w:val="007A4CC3"/>
    <w:rsid w:val="007B07F8"/>
    <w:rsid w:val="007B52E1"/>
    <w:rsid w:val="007C1E82"/>
    <w:rsid w:val="007C404C"/>
    <w:rsid w:val="007C43EE"/>
    <w:rsid w:val="007C641C"/>
    <w:rsid w:val="007C7980"/>
    <w:rsid w:val="007C7BFC"/>
    <w:rsid w:val="007D3D8D"/>
    <w:rsid w:val="007D3DA8"/>
    <w:rsid w:val="007D4273"/>
    <w:rsid w:val="007D7BE0"/>
    <w:rsid w:val="007E4843"/>
    <w:rsid w:val="007E50B6"/>
    <w:rsid w:val="007E60DE"/>
    <w:rsid w:val="007F3AF9"/>
    <w:rsid w:val="007F3BE4"/>
    <w:rsid w:val="007F41CA"/>
    <w:rsid w:val="007F753B"/>
    <w:rsid w:val="00801CB7"/>
    <w:rsid w:val="0080515B"/>
    <w:rsid w:val="0080708A"/>
    <w:rsid w:val="00810B98"/>
    <w:rsid w:val="00810FCE"/>
    <w:rsid w:val="008144AF"/>
    <w:rsid w:val="00814D98"/>
    <w:rsid w:val="00815A2A"/>
    <w:rsid w:val="008160E5"/>
    <w:rsid w:val="00820354"/>
    <w:rsid w:val="0082241A"/>
    <w:rsid w:val="00822A34"/>
    <w:rsid w:val="00824030"/>
    <w:rsid w:val="008256CC"/>
    <w:rsid w:val="008345D1"/>
    <w:rsid w:val="008347DF"/>
    <w:rsid w:val="008352E6"/>
    <w:rsid w:val="00842E87"/>
    <w:rsid w:val="00843002"/>
    <w:rsid w:val="00844470"/>
    <w:rsid w:val="00850332"/>
    <w:rsid w:val="008507D8"/>
    <w:rsid w:val="008575D7"/>
    <w:rsid w:val="008579F6"/>
    <w:rsid w:val="00866C81"/>
    <w:rsid w:val="00867002"/>
    <w:rsid w:val="00880972"/>
    <w:rsid w:val="008813E0"/>
    <w:rsid w:val="0088570C"/>
    <w:rsid w:val="00885FC0"/>
    <w:rsid w:val="0089102A"/>
    <w:rsid w:val="008967A4"/>
    <w:rsid w:val="008971EE"/>
    <w:rsid w:val="008B363A"/>
    <w:rsid w:val="008B49FD"/>
    <w:rsid w:val="008B5C47"/>
    <w:rsid w:val="008B734D"/>
    <w:rsid w:val="008C1239"/>
    <w:rsid w:val="008C16B4"/>
    <w:rsid w:val="008C28F7"/>
    <w:rsid w:val="008C7AE4"/>
    <w:rsid w:val="008D1E05"/>
    <w:rsid w:val="008D7B09"/>
    <w:rsid w:val="008E05D7"/>
    <w:rsid w:val="008E07B6"/>
    <w:rsid w:val="008E1D24"/>
    <w:rsid w:val="008E40D0"/>
    <w:rsid w:val="008E54F4"/>
    <w:rsid w:val="008F46FA"/>
    <w:rsid w:val="008F7CB6"/>
    <w:rsid w:val="00900C30"/>
    <w:rsid w:val="00902D9E"/>
    <w:rsid w:val="00903717"/>
    <w:rsid w:val="00903ED0"/>
    <w:rsid w:val="00905A3E"/>
    <w:rsid w:val="00916AA5"/>
    <w:rsid w:val="00923896"/>
    <w:rsid w:val="00925F5E"/>
    <w:rsid w:val="009271C2"/>
    <w:rsid w:val="00943FB0"/>
    <w:rsid w:val="00947E6D"/>
    <w:rsid w:val="00950739"/>
    <w:rsid w:val="009507AE"/>
    <w:rsid w:val="009507D8"/>
    <w:rsid w:val="0095536D"/>
    <w:rsid w:val="00963E39"/>
    <w:rsid w:val="009661D0"/>
    <w:rsid w:val="00970AF2"/>
    <w:rsid w:val="009722EC"/>
    <w:rsid w:val="00972854"/>
    <w:rsid w:val="00981747"/>
    <w:rsid w:val="00981789"/>
    <w:rsid w:val="00987318"/>
    <w:rsid w:val="00993287"/>
    <w:rsid w:val="009937FA"/>
    <w:rsid w:val="00997E79"/>
    <w:rsid w:val="009A2623"/>
    <w:rsid w:val="009A54C2"/>
    <w:rsid w:val="009A5E08"/>
    <w:rsid w:val="009B1493"/>
    <w:rsid w:val="009B531B"/>
    <w:rsid w:val="009B6E35"/>
    <w:rsid w:val="009B6F42"/>
    <w:rsid w:val="009C2EAF"/>
    <w:rsid w:val="009C31F2"/>
    <w:rsid w:val="009C3732"/>
    <w:rsid w:val="009C6605"/>
    <w:rsid w:val="009D0493"/>
    <w:rsid w:val="009D1444"/>
    <w:rsid w:val="009D2130"/>
    <w:rsid w:val="009D3C81"/>
    <w:rsid w:val="009D3CB5"/>
    <w:rsid w:val="009D41B5"/>
    <w:rsid w:val="009D6422"/>
    <w:rsid w:val="009D7ABF"/>
    <w:rsid w:val="009E2209"/>
    <w:rsid w:val="009E23FB"/>
    <w:rsid w:val="009E2FC6"/>
    <w:rsid w:val="009E61AA"/>
    <w:rsid w:val="009F005E"/>
    <w:rsid w:val="009F2741"/>
    <w:rsid w:val="009F47CE"/>
    <w:rsid w:val="00A0363F"/>
    <w:rsid w:val="00A05861"/>
    <w:rsid w:val="00A06FAC"/>
    <w:rsid w:val="00A1051A"/>
    <w:rsid w:val="00A13E67"/>
    <w:rsid w:val="00A20FAF"/>
    <w:rsid w:val="00A24A06"/>
    <w:rsid w:val="00A3196C"/>
    <w:rsid w:val="00A36606"/>
    <w:rsid w:val="00A411C5"/>
    <w:rsid w:val="00A42F90"/>
    <w:rsid w:val="00A445AB"/>
    <w:rsid w:val="00A46744"/>
    <w:rsid w:val="00A47832"/>
    <w:rsid w:val="00A50A25"/>
    <w:rsid w:val="00A607EE"/>
    <w:rsid w:val="00A631D7"/>
    <w:rsid w:val="00A64CBE"/>
    <w:rsid w:val="00A70290"/>
    <w:rsid w:val="00A716D7"/>
    <w:rsid w:val="00A71919"/>
    <w:rsid w:val="00A75105"/>
    <w:rsid w:val="00A75B8F"/>
    <w:rsid w:val="00A75D09"/>
    <w:rsid w:val="00A75E0B"/>
    <w:rsid w:val="00A76D83"/>
    <w:rsid w:val="00A7770D"/>
    <w:rsid w:val="00A84C14"/>
    <w:rsid w:val="00A85954"/>
    <w:rsid w:val="00A86817"/>
    <w:rsid w:val="00A868E6"/>
    <w:rsid w:val="00A87FCF"/>
    <w:rsid w:val="00A936CD"/>
    <w:rsid w:val="00A95FD0"/>
    <w:rsid w:val="00A970C3"/>
    <w:rsid w:val="00A97EAF"/>
    <w:rsid w:val="00AA17C6"/>
    <w:rsid w:val="00AA190A"/>
    <w:rsid w:val="00AA759B"/>
    <w:rsid w:val="00AB0663"/>
    <w:rsid w:val="00AB66DF"/>
    <w:rsid w:val="00AC0A6A"/>
    <w:rsid w:val="00AC28B1"/>
    <w:rsid w:val="00AC3812"/>
    <w:rsid w:val="00AC5897"/>
    <w:rsid w:val="00AC6E8A"/>
    <w:rsid w:val="00AD24E4"/>
    <w:rsid w:val="00AD522F"/>
    <w:rsid w:val="00AD680F"/>
    <w:rsid w:val="00AE1759"/>
    <w:rsid w:val="00AE225D"/>
    <w:rsid w:val="00AE3380"/>
    <w:rsid w:val="00AF072C"/>
    <w:rsid w:val="00AF0969"/>
    <w:rsid w:val="00AF7DBB"/>
    <w:rsid w:val="00B0171D"/>
    <w:rsid w:val="00B01BFF"/>
    <w:rsid w:val="00B06FA8"/>
    <w:rsid w:val="00B11E55"/>
    <w:rsid w:val="00B14432"/>
    <w:rsid w:val="00B17C12"/>
    <w:rsid w:val="00B24D54"/>
    <w:rsid w:val="00B262FD"/>
    <w:rsid w:val="00B30963"/>
    <w:rsid w:val="00B30A15"/>
    <w:rsid w:val="00B310B2"/>
    <w:rsid w:val="00B352A1"/>
    <w:rsid w:val="00B36D02"/>
    <w:rsid w:val="00B37F63"/>
    <w:rsid w:val="00B42554"/>
    <w:rsid w:val="00B43627"/>
    <w:rsid w:val="00B476B1"/>
    <w:rsid w:val="00B50A8A"/>
    <w:rsid w:val="00B510C5"/>
    <w:rsid w:val="00B516F8"/>
    <w:rsid w:val="00B51A0B"/>
    <w:rsid w:val="00B526D2"/>
    <w:rsid w:val="00B53F7F"/>
    <w:rsid w:val="00B54DB4"/>
    <w:rsid w:val="00B55B42"/>
    <w:rsid w:val="00B63145"/>
    <w:rsid w:val="00B63C3C"/>
    <w:rsid w:val="00B63F40"/>
    <w:rsid w:val="00B6505C"/>
    <w:rsid w:val="00B6574B"/>
    <w:rsid w:val="00B66924"/>
    <w:rsid w:val="00B66FC1"/>
    <w:rsid w:val="00B70886"/>
    <w:rsid w:val="00B71D1A"/>
    <w:rsid w:val="00B725A7"/>
    <w:rsid w:val="00B73050"/>
    <w:rsid w:val="00B743A4"/>
    <w:rsid w:val="00B74957"/>
    <w:rsid w:val="00B75C73"/>
    <w:rsid w:val="00B8206B"/>
    <w:rsid w:val="00B82B81"/>
    <w:rsid w:val="00B85A88"/>
    <w:rsid w:val="00B86BD8"/>
    <w:rsid w:val="00B923B6"/>
    <w:rsid w:val="00BA1095"/>
    <w:rsid w:val="00BA1551"/>
    <w:rsid w:val="00BA192B"/>
    <w:rsid w:val="00BA63E1"/>
    <w:rsid w:val="00BA7BA6"/>
    <w:rsid w:val="00BB0CED"/>
    <w:rsid w:val="00BB2C0F"/>
    <w:rsid w:val="00BB5669"/>
    <w:rsid w:val="00BB687F"/>
    <w:rsid w:val="00BB736F"/>
    <w:rsid w:val="00BC4DA6"/>
    <w:rsid w:val="00BC70AA"/>
    <w:rsid w:val="00BD0C54"/>
    <w:rsid w:val="00BD54AA"/>
    <w:rsid w:val="00BD5E7C"/>
    <w:rsid w:val="00BE1B89"/>
    <w:rsid w:val="00BE3D82"/>
    <w:rsid w:val="00BE470D"/>
    <w:rsid w:val="00BF0468"/>
    <w:rsid w:val="00BF1001"/>
    <w:rsid w:val="00BF3BCE"/>
    <w:rsid w:val="00BF5612"/>
    <w:rsid w:val="00BF7996"/>
    <w:rsid w:val="00C00BEE"/>
    <w:rsid w:val="00C030BD"/>
    <w:rsid w:val="00C04A41"/>
    <w:rsid w:val="00C05CB1"/>
    <w:rsid w:val="00C06418"/>
    <w:rsid w:val="00C114C4"/>
    <w:rsid w:val="00C16047"/>
    <w:rsid w:val="00C259E0"/>
    <w:rsid w:val="00C25DCF"/>
    <w:rsid w:val="00C25FDD"/>
    <w:rsid w:val="00C264EA"/>
    <w:rsid w:val="00C27114"/>
    <w:rsid w:val="00C36510"/>
    <w:rsid w:val="00C36A90"/>
    <w:rsid w:val="00C43EF8"/>
    <w:rsid w:val="00C459FD"/>
    <w:rsid w:val="00C53B17"/>
    <w:rsid w:val="00C556C8"/>
    <w:rsid w:val="00C620A0"/>
    <w:rsid w:val="00C66B6B"/>
    <w:rsid w:val="00C71277"/>
    <w:rsid w:val="00C728E5"/>
    <w:rsid w:val="00C80038"/>
    <w:rsid w:val="00C80BB3"/>
    <w:rsid w:val="00C8129F"/>
    <w:rsid w:val="00C82AB7"/>
    <w:rsid w:val="00C83B9A"/>
    <w:rsid w:val="00C84C6B"/>
    <w:rsid w:val="00C90DE1"/>
    <w:rsid w:val="00C91310"/>
    <w:rsid w:val="00C915EC"/>
    <w:rsid w:val="00C934B3"/>
    <w:rsid w:val="00C95B92"/>
    <w:rsid w:val="00C97C11"/>
    <w:rsid w:val="00CA1642"/>
    <w:rsid w:val="00CA4740"/>
    <w:rsid w:val="00CA6439"/>
    <w:rsid w:val="00CB0188"/>
    <w:rsid w:val="00CB0378"/>
    <w:rsid w:val="00CB36DB"/>
    <w:rsid w:val="00CB4E36"/>
    <w:rsid w:val="00CC7367"/>
    <w:rsid w:val="00CD3444"/>
    <w:rsid w:val="00CD4341"/>
    <w:rsid w:val="00CD43FA"/>
    <w:rsid w:val="00CD6632"/>
    <w:rsid w:val="00CD762E"/>
    <w:rsid w:val="00CE4194"/>
    <w:rsid w:val="00CF3500"/>
    <w:rsid w:val="00CF51E1"/>
    <w:rsid w:val="00D053F8"/>
    <w:rsid w:val="00D05E12"/>
    <w:rsid w:val="00D07233"/>
    <w:rsid w:val="00D10425"/>
    <w:rsid w:val="00D144E6"/>
    <w:rsid w:val="00D14D89"/>
    <w:rsid w:val="00D155D6"/>
    <w:rsid w:val="00D21460"/>
    <w:rsid w:val="00D2521A"/>
    <w:rsid w:val="00D26446"/>
    <w:rsid w:val="00D31BD1"/>
    <w:rsid w:val="00D3517D"/>
    <w:rsid w:val="00D35CA0"/>
    <w:rsid w:val="00D362F4"/>
    <w:rsid w:val="00D412A3"/>
    <w:rsid w:val="00D41517"/>
    <w:rsid w:val="00D41D61"/>
    <w:rsid w:val="00D42897"/>
    <w:rsid w:val="00D44217"/>
    <w:rsid w:val="00D44D30"/>
    <w:rsid w:val="00D4502B"/>
    <w:rsid w:val="00D47515"/>
    <w:rsid w:val="00D47B27"/>
    <w:rsid w:val="00D53444"/>
    <w:rsid w:val="00D540FF"/>
    <w:rsid w:val="00D6120F"/>
    <w:rsid w:val="00D61E5A"/>
    <w:rsid w:val="00D63665"/>
    <w:rsid w:val="00D63C57"/>
    <w:rsid w:val="00D644E6"/>
    <w:rsid w:val="00D679FD"/>
    <w:rsid w:val="00D70BED"/>
    <w:rsid w:val="00D7659A"/>
    <w:rsid w:val="00D85E7A"/>
    <w:rsid w:val="00D862A3"/>
    <w:rsid w:val="00D87128"/>
    <w:rsid w:val="00D92F0D"/>
    <w:rsid w:val="00D96AAA"/>
    <w:rsid w:val="00DA081C"/>
    <w:rsid w:val="00DA24B9"/>
    <w:rsid w:val="00DA7BB9"/>
    <w:rsid w:val="00DB09A5"/>
    <w:rsid w:val="00DB1B90"/>
    <w:rsid w:val="00DB38E9"/>
    <w:rsid w:val="00DB3B71"/>
    <w:rsid w:val="00DB5B08"/>
    <w:rsid w:val="00DC2051"/>
    <w:rsid w:val="00DC79C9"/>
    <w:rsid w:val="00DD08A8"/>
    <w:rsid w:val="00DD0B05"/>
    <w:rsid w:val="00DD3B4F"/>
    <w:rsid w:val="00DD3E45"/>
    <w:rsid w:val="00DE0B52"/>
    <w:rsid w:val="00DE44FC"/>
    <w:rsid w:val="00DE4D3D"/>
    <w:rsid w:val="00DE4DE6"/>
    <w:rsid w:val="00DF24B5"/>
    <w:rsid w:val="00E01D6F"/>
    <w:rsid w:val="00E051DF"/>
    <w:rsid w:val="00E05AE3"/>
    <w:rsid w:val="00E060D5"/>
    <w:rsid w:val="00E06766"/>
    <w:rsid w:val="00E10531"/>
    <w:rsid w:val="00E10593"/>
    <w:rsid w:val="00E11431"/>
    <w:rsid w:val="00E12EF9"/>
    <w:rsid w:val="00E173AD"/>
    <w:rsid w:val="00E201DD"/>
    <w:rsid w:val="00E21B75"/>
    <w:rsid w:val="00E246BF"/>
    <w:rsid w:val="00E27896"/>
    <w:rsid w:val="00E31A9C"/>
    <w:rsid w:val="00E407B4"/>
    <w:rsid w:val="00E4124F"/>
    <w:rsid w:val="00E4145E"/>
    <w:rsid w:val="00E4285E"/>
    <w:rsid w:val="00E44069"/>
    <w:rsid w:val="00E46436"/>
    <w:rsid w:val="00E467E3"/>
    <w:rsid w:val="00E47DFF"/>
    <w:rsid w:val="00E52DE9"/>
    <w:rsid w:val="00E52F59"/>
    <w:rsid w:val="00E55ED1"/>
    <w:rsid w:val="00E5617C"/>
    <w:rsid w:val="00E5744E"/>
    <w:rsid w:val="00E57BBB"/>
    <w:rsid w:val="00E609EA"/>
    <w:rsid w:val="00E60A87"/>
    <w:rsid w:val="00E66193"/>
    <w:rsid w:val="00E66AC5"/>
    <w:rsid w:val="00E6799E"/>
    <w:rsid w:val="00E679A0"/>
    <w:rsid w:val="00E71238"/>
    <w:rsid w:val="00E73A9C"/>
    <w:rsid w:val="00E74BA7"/>
    <w:rsid w:val="00E764F0"/>
    <w:rsid w:val="00E76A18"/>
    <w:rsid w:val="00E772C5"/>
    <w:rsid w:val="00E8384B"/>
    <w:rsid w:val="00E86BDD"/>
    <w:rsid w:val="00E9192E"/>
    <w:rsid w:val="00E91C02"/>
    <w:rsid w:val="00EA15A7"/>
    <w:rsid w:val="00EA2578"/>
    <w:rsid w:val="00EA2B0D"/>
    <w:rsid w:val="00EA6D7A"/>
    <w:rsid w:val="00EB261F"/>
    <w:rsid w:val="00EB2951"/>
    <w:rsid w:val="00EB3D60"/>
    <w:rsid w:val="00EB68B6"/>
    <w:rsid w:val="00EB6968"/>
    <w:rsid w:val="00ED4EF9"/>
    <w:rsid w:val="00ED5427"/>
    <w:rsid w:val="00EE068B"/>
    <w:rsid w:val="00EE10DA"/>
    <w:rsid w:val="00EE483D"/>
    <w:rsid w:val="00EE4D5C"/>
    <w:rsid w:val="00EE4F89"/>
    <w:rsid w:val="00EF1751"/>
    <w:rsid w:val="00EF1C7D"/>
    <w:rsid w:val="00F13519"/>
    <w:rsid w:val="00F13D96"/>
    <w:rsid w:val="00F14A16"/>
    <w:rsid w:val="00F209CE"/>
    <w:rsid w:val="00F21451"/>
    <w:rsid w:val="00F22430"/>
    <w:rsid w:val="00F23487"/>
    <w:rsid w:val="00F258F2"/>
    <w:rsid w:val="00F268D2"/>
    <w:rsid w:val="00F30455"/>
    <w:rsid w:val="00F31058"/>
    <w:rsid w:val="00F3508D"/>
    <w:rsid w:val="00F35F65"/>
    <w:rsid w:val="00F36B13"/>
    <w:rsid w:val="00F36D5F"/>
    <w:rsid w:val="00F40729"/>
    <w:rsid w:val="00F40AAC"/>
    <w:rsid w:val="00F41603"/>
    <w:rsid w:val="00F42812"/>
    <w:rsid w:val="00F43A35"/>
    <w:rsid w:val="00F44788"/>
    <w:rsid w:val="00F4488F"/>
    <w:rsid w:val="00F47563"/>
    <w:rsid w:val="00F47FFC"/>
    <w:rsid w:val="00F54536"/>
    <w:rsid w:val="00F57B0B"/>
    <w:rsid w:val="00F605FF"/>
    <w:rsid w:val="00F66CC9"/>
    <w:rsid w:val="00F73188"/>
    <w:rsid w:val="00F74FF9"/>
    <w:rsid w:val="00F77CC4"/>
    <w:rsid w:val="00F8351C"/>
    <w:rsid w:val="00F83EE6"/>
    <w:rsid w:val="00F859AD"/>
    <w:rsid w:val="00F86146"/>
    <w:rsid w:val="00F865DD"/>
    <w:rsid w:val="00F86BAA"/>
    <w:rsid w:val="00F93F04"/>
    <w:rsid w:val="00F9653E"/>
    <w:rsid w:val="00FA1231"/>
    <w:rsid w:val="00FA1961"/>
    <w:rsid w:val="00FA6C49"/>
    <w:rsid w:val="00FB3912"/>
    <w:rsid w:val="00FB6DA0"/>
    <w:rsid w:val="00FC16CA"/>
    <w:rsid w:val="00FC1DB1"/>
    <w:rsid w:val="00FC21EE"/>
    <w:rsid w:val="00FC2CB4"/>
    <w:rsid w:val="00FC3662"/>
    <w:rsid w:val="00FC56B0"/>
    <w:rsid w:val="00FD2B32"/>
    <w:rsid w:val="00FD7BC9"/>
    <w:rsid w:val="00FD7BFE"/>
    <w:rsid w:val="00FE0182"/>
    <w:rsid w:val="00FE1639"/>
    <w:rsid w:val="00FE6D22"/>
    <w:rsid w:val="00FF2DD5"/>
    <w:rsid w:val="00FF4169"/>
    <w:rsid w:val="00FF5E08"/>
    <w:rsid w:val="00FF76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DF775"/>
  <w15:docId w15:val="{8F4040D9-8DFA-45CB-B1FE-7440D8E4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002"/>
    <w:pPr>
      <w:spacing w:after="539" w:line="354" w:lineRule="auto"/>
      <w:ind w:left="705" w:right="-3" w:hanging="10"/>
      <w:jc w:val="both"/>
    </w:pPr>
    <w:rPr>
      <w:rFonts w:ascii="Arial" w:eastAsia="Arial" w:hAnsi="Arial" w:cs="Arial"/>
      <w:color w:val="000000"/>
      <w:sz w:val="24"/>
    </w:rPr>
  </w:style>
  <w:style w:type="paragraph" w:styleId="Ttulo4">
    <w:name w:val="heading 4"/>
    <w:basedOn w:val="Normal"/>
    <w:next w:val="Normal"/>
    <w:link w:val="Ttulo4Car"/>
    <w:uiPriority w:val="9"/>
    <w:semiHidden/>
    <w:unhideWhenUsed/>
    <w:qFormat/>
    <w:rsid w:val="00C90D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FF76FA"/>
    <w:pPr>
      <w:spacing w:after="0" w:line="251" w:lineRule="auto"/>
      <w:ind w:left="710"/>
      <w:jc w:val="both"/>
    </w:pPr>
    <w:rPr>
      <w:rFonts w:ascii="Arial" w:eastAsia="Arial" w:hAnsi="Arial" w:cs="Arial"/>
      <w:i/>
      <w:color w:val="000000"/>
      <w:sz w:val="16"/>
    </w:rPr>
  </w:style>
  <w:style w:type="character" w:customStyle="1" w:styleId="footnotedescriptionChar">
    <w:name w:val="footnote description Char"/>
    <w:link w:val="footnotedescription"/>
    <w:rsid w:val="00FF76FA"/>
    <w:rPr>
      <w:rFonts w:ascii="Arial" w:eastAsia="Arial" w:hAnsi="Arial" w:cs="Arial"/>
      <w:i/>
      <w:color w:val="000000"/>
      <w:sz w:val="16"/>
    </w:rPr>
  </w:style>
  <w:style w:type="character" w:customStyle="1" w:styleId="footnotemark">
    <w:name w:val="footnote mark"/>
    <w:hidden/>
    <w:rsid w:val="00FF76FA"/>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iPriority w:val="99"/>
    <w:unhideWhenUsed/>
    <w:rsid w:val="00B24D5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B24D54"/>
    <w:rPr>
      <w:rFonts w:eastAsiaTheme="minorHAnsi"/>
      <w:sz w:val="21"/>
      <w:szCs w:val="21"/>
    </w:rPr>
  </w:style>
  <w:style w:type="paragraph" w:styleId="Prrafodelista">
    <w:name w:val="List Paragraph"/>
    <w:basedOn w:val="Normal"/>
    <w:uiPriority w:val="34"/>
    <w:qFormat/>
    <w:rsid w:val="007A0FC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notapie">
    <w:name w:val="footnote text"/>
    <w:basedOn w:val="Normal"/>
    <w:link w:val="TextonotapieCar"/>
    <w:uiPriority w:val="99"/>
    <w:unhideWhenUsed/>
    <w:rsid w:val="007A0FC6"/>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rsid w:val="007A0FC6"/>
    <w:rPr>
      <w:rFonts w:eastAsiaTheme="minorHAnsi"/>
      <w:sz w:val="20"/>
      <w:szCs w:val="20"/>
      <w:lang w:eastAsia="en-US"/>
    </w:rPr>
  </w:style>
  <w:style w:type="character" w:styleId="Refdenotaalpie">
    <w:name w:val="footnote reference"/>
    <w:basedOn w:val="Fuentedeprrafopredeter"/>
    <w:uiPriority w:val="99"/>
    <w:unhideWhenUsed/>
    <w:rsid w:val="007A0FC6"/>
    <w:rPr>
      <w:vertAlign w:val="superscript"/>
    </w:rPr>
  </w:style>
  <w:style w:type="character" w:styleId="Hipervnculo">
    <w:name w:val="Hyperlink"/>
    <w:basedOn w:val="Fuentedeprrafopredeter"/>
    <w:uiPriority w:val="99"/>
    <w:unhideWhenUsed/>
    <w:rsid w:val="007A0FC6"/>
    <w:rPr>
      <w:color w:val="0563C1" w:themeColor="hyperlink"/>
      <w:u w:val="single"/>
    </w:rPr>
  </w:style>
  <w:style w:type="character" w:customStyle="1" w:styleId="Ttulo5Car">
    <w:name w:val="Título 5 Car"/>
    <w:basedOn w:val="Fuentedeprrafopredeter"/>
    <w:link w:val="Ttulo5"/>
    <w:rsid w:val="00CF51E1"/>
    <w:rPr>
      <w:rFonts w:ascii="Arial" w:eastAsia="Times New Roman" w:hAnsi="Arial" w:cs="Times New Roman"/>
      <w:b/>
      <w:sz w:val="20"/>
      <w:szCs w:val="20"/>
      <w:lang w:val="es-ES_tradnl" w:eastAsia="es-ES"/>
    </w:rPr>
  </w:style>
  <w:style w:type="paragraph" w:styleId="Encabezado">
    <w:name w:val="header"/>
    <w:basedOn w:val="Normal"/>
    <w:link w:val="EncabezadoCar"/>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basedOn w:val="Fuentedeprrafopredeter"/>
    <w:link w:val="Textoindependiente"/>
    <w:rsid w:val="00C80038"/>
    <w:rPr>
      <w:rFonts w:ascii="Times New Roman" w:eastAsia="Times New Roman" w:hAnsi="Times New Roman" w:cs="Times New Roman"/>
      <w:sz w:val="28"/>
      <w:szCs w:val="20"/>
      <w:lang w:val="es-ES_tradnl" w:eastAsia="es-ES"/>
    </w:rPr>
  </w:style>
  <w:style w:type="character" w:customStyle="1" w:styleId="apple-converted-space">
    <w:name w:val="apple-converted-space"/>
    <w:basedOn w:val="Fuentedeprrafopredeter"/>
    <w:rsid w:val="0028596B"/>
  </w:style>
  <w:style w:type="paragraph" w:styleId="Sangra2detindependiente">
    <w:name w:val="Body Text Indent 2"/>
    <w:basedOn w:val="Normal"/>
    <w:link w:val="Sangra2detindependienteCar"/>
    <w:uiPriority w:val="99"/>
    <w:semiHidden/>
    <w:unhideWhenUsed/>
    <w:rsid w:val="00041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41B7E"/>
    <w:rPr>
      <w:rFonts w:ascii="Arial" w:eastAsia="Arial" w:hAnsi="Arial" w:cs="Arial"/>
      <w:color w:val="000000"/>
      <w:sz w:val="24"/>
    </w:rPr>
  </w:style>
  <w:style w:type="table" w:styleId="Tablaconcuadrcula">
    <w:name w:val="Table Grid"/>
    <w:basedOn w:val="Tablanormal"/>
    <w:uiPriority w:val="39"/>
    <w:rsid w:val="00D6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AF9"/>
    <w:pPr>
      <w:spacing w:before="100" w:beforeAutospacing="1" w:after="100" w:afterAutospacing="1" w:line="240" w:lineRule="auto"/>
      <w:ind w:left="0" w:right="0" w:firstLine="0"/>
      <w:jc w:val="left"/>
    </w:pPr>
    <w:rPr>
      <w:rFonts w:eastAsia="Times New Roman"/>
      <w:color w:val="auto"/>
      <w:szCs w:val="24"/>
      <w:lang w:val="es-ES_tradnl" w:eastAsia="es-ES_tradnl"/>
    </w:rPr>
  </w:style>
  <w:style w:type="character" w:customStyle="1" w:styleId="Mencinsinresolver1">
    <w:name w:val="Mención sin resolver1"/>
    <w:basedOn w:val="Fuentedeprrafopredeter"/>
    <w:uiPriority w:val="99"/>
    <w:semiHidden/>
    <w:unhideWhenUsed/>
    <w:rsid w:val="003C7799"/>
    <w:rPr>
      <w:color w:val="605E5C"/>
      <w:shd w:val="clear" w:color="auto" w:fill="E1DFDD"/>
    </w:rPr>
  </w:style>
  <w:style w:type="character" w:styleId="Textoennegrita">
    <w:name w:val="Strong"/>
    <w:basedOn w:val="Fuentedeprrafopredeter"/>
    <w:uiPriority w:val="22"/>
    <w:qFormat/>
    <w:rsid w:val="00DB5B08"/>
    <w:rPr>
      <w:b/>
      <w:bCs/>
    </w:rPr>
  </w:style>
  <w:style w:type="character" w:customStyle="1" w:styleId="Ttulo4Car">
    <w:name w:val="Título 4 Car"/>
    <w:basedOn w:val="Fuentedeprrafopredeter"/>
    <w:link w:val="Ttulo4"/>
    <w:uiPriority w:val="9"/>
    <w:semiHidden/>
    <w:rsid w:val="00C90DE1"/>
    <w:rPr>
      <w:rFonts w:asciiTheme="majorHAnsi" w:eastAsiaTheme="majorEastAsia" w:hAnsiTheme="majorHAnsi" w:cstheme="majorBidi"/>
      <w:i/>
      <w:iCs/>
      <w:color w:val="2E74B5" w:themeColor="accent1" w:themeShade="BF"/>
      <w:sz w:val="24"/>
    </w:rPr>
  </w:style>
  <w:style w:type="character" w:styleId="nfasis">
    <w:name w:val="Emphasis"/>
    <w:basedOn w:val="Fuentedeprrafopredeter"/>
    <w:uiPriority w:val="20"/>
    <w:qFormat/>
    <w:rsid w:val="00C04A41"/>
    <w:rPr>
      <w:i/>
      <w:iCs/>
    </w:rPr>
  </w:style>
  <w:style w:type="character" w:customStyle="1" w:styleId="ms-1">
    <w:name w:val="ms-1"/>
    <w:basedOn w:val="Fuentedeprrafopredeter"/>
    <w:rsid w:val="000A6AFE"/>
  </w:style>
  <w:style w:type="character" w:customStyle="1" w:styleId="max-w-full">
    <w:name w:val="max-w-full"/>
    <w:basedOn w:val="Fuentedeprrafopredeter"/>
    <w:rsid w:val="000A6AFE"/>
  </w:style>
  <w:style w:type="character" w:customStyle="1" w:styleId="max-w-15ch">
    <w:name w:val="max-w-[15ch]"/>
    <w:basedOn w:val="Fuentedeprrafopredeter"/>
    <w:rsid w:val="00DE0B52"/>
  </w:style>
  <w:style w:type="character" w:customStyle="1" w:styleId="-me-1">
    <w:name w:val="-me-1"/>
    <w:basedOn w:val="Fuentedeprrafopredeter"/>
    <w:rsid w:val="00DE0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6466">
      <w:bodyDiv w:val="1"/>
      <w:marLeft w:val="0"/>
      <w:marRight w:val="0"/>
      <w:marTop w:val="0"/>
      <w:marBottom w:val="0"/>
      <w:divBdr>
        <w:top w:val="none" w:sz="0" w:space="0" w:color="auto"/>
        <w:left w:val="none" w:sz="0" w:space="0" w:color="auto"/>
        <w:bottom w:val="none" w:sz="0" w:space="0" w:color="auto"/>
        <w:right w:val="none" w:sz="0" w:space="0" w:color="auto"/>
      </w:divBdr>
    </w:div>
    <w:div w:id="74590532">
      <w:bodyDiv w:val="1"/>
      <w:marLeft w:val="0"/>
      <w:marRight w:val="0"/>
      <w:marTop w:val="0"/>
      <w:marBottom w:val="0"/>
      <w:divBdr>
        <w:top w:val="none" w:sz="0" w:space="0" w:color="auto"/>
        <w:left w:val="none" w:sz="0" w:space="0" w:color="auto"/>
        <w:bottom w:val="none" w:sz="0" w:space="0" w:color="auto"/>
        <w:right w:val="none" w:sz="0" w:space="0" w:color="auto"/>
      </w:divBdr>
      <w:divsChild>
        <w:div w:id="882330709">
          <w:marLeft w:val="1368"/>
          <w:marRight w:val="0"/>
          <w:marTop w:val="50"/>
          <w:marBottom w:val="0"/>
          <w:divBdr>
            <w:top w:val="none" w:sz="0" w:space="0" w:color="auto"/>
            <w:left w:val="none" w:sz="0" w:space="0" w:color="auto"/>
            <w:bottom w:val="none" w:sz="0" w:space="0" w:color="auto"/>
            <w:right w:val="none" w:sz="0" w:space="0" w:color="auto"/>
          </w:divBdr>
        </w:div>
      </w:divsChild>
    </w:div>
    <w:div w:id="195044444">
      <w:bodyDiv w:val="1"/>
      <w:marLeft w:val="0"/>
      <w:marRight w:val="0"/>
      <w:marTop w:val="0"/>
      <w:marBottom w:val="0"/>
      <w:divBdr>
        <w:top w:val="none" w:sz="0" w:space="0" w:color="auto"/>
        <w:left w:val="none" w:sz="0" w:space="0" w:color="auto"/>
        <w:bottom w:val="none" w:sz="0" w:space="0" w:color="auto"/>
        <w:right w:val="none" w:sz="0" w:space="0" w:color="auto"/>
      </w:divBdr>
    </w:div>
    <w:div w:id="246421459">
      <w:bodyDiv w:val="1"/>
      <w:marLeft w:val="0"/>
      <w:marRight w:val="0"/>
      <w:marTop w:val="0"/>
      <w:marBottom w:val="0"/>
      <w:divBdr>
        <w:top w:val="none" w:sz="0" w:space="0" w:color="auto"/>
        <w:left w:val="none" w:sz="0" w:space="0" w:color="auto"/>
        <w:bottom w:val="none" w:sz="0" w:space="0" w:color="auto"/>
        <w:right w:val="none" w:sz="0" w:space="0" w:color="auto"/>
      </w:divBdr>
      <w:divsChild>
        <w:div w:id="347215230">
          <w:marLeft w:val="562"/>
          <w:marRight w:val="0"/>
          <w:marTop w:val="50"/>
          <w:marBottom w:val="0"/>
          <w:divBdr>
            <w:top w:val="none" w:sz="0" w:space="0" w:color="auto"/>
            <w:left w:val="none" w:sz="0" w:space="0" w:color="auto"/>
            <w:bottom w:val="none" w:sz="0" w:space="0" w:color="auto"/>
            <w:right w:val="none" w:sz="0" w:space="0" w:color="auto"/>
          </w:divBdr>
        </w:div>
        <w:div w:id="1716660849">
          <w:marLeft w:val="691"/>
          <w:marRight w:val="0"/>
          <w:marTop w:val="50"/>
          <w:marBottom w:val="0"/>
          <w:divBdr>
            <w:top w:val="none" w:sz="0" w:space="0" w:color="auto"/>
            <w:left w:val="none" w:sz="0" w:space="0" w:color="auto"/>
            <w:bottom w:val="none" w:sz="0" w:space="0" w:color="auto"/>
            <w:right w:val="none" w:sz="0" w:space="0" w:color="auto"/>
          </w:divBdr>
        </w:div>
        <w:div w:id="724985054">
          <w:marLeft w:val="691"/>
          <w:marRight w:val="0"/>
          <w:marTop w:val="50"/>
          <w:marBottom w:val="0"/>
          <w:divBdr>
            <w:top w:val="none" w:sz="0" w:space="0" w:color="auto"/>
            <w:left w:val="none" w:sz="0" w:space="0" w:color="auto"/>
            <w:bottom w:val="none" w:sz="0" w:space="0" w:color="auto"/>
            <w:right w:val="none" w:sz="0" w:space="0" w:color="auto"/>
          </w:divBdr>
        </w:div>
        <w:div w:id="775100571">
          <w:marLeft w:val="691"/>
          <w:marRight w:val="0"/>
          <w:marTop w:val="50"/>
          <w:marBottom w:val="0"/>
          <w:divBdr>
            <w:top w:val="none" w:sz="0" w:space="0" w:color="auto"/>
            <w:left w:val="none" w:sz="0" w:space="0" w:color="auto"/>
            <w:bottom w:val="none" w:sz="0" w:space="0" w:color="auto"/>
            <w:right w:val="none" w:sz="0" w:space="0" w:color="auto"/>
          </w:divBdr>
        </w:div>
      </w:divsChild>
    </w:div>
    <w:div w:id="271597475">
      <w:bodyDiv w:val="1"/>
      <w:marLeft w:val="0"/>
      <w:marRight w:val="0"/>
      <w:marTop w:val="0"/>
      <w:marBottom w:val="0"/>
      <w:divBdr>
        <w:top w:val="none" w:sz="0" w:space="0" w:color="auto"/>
        <w:left w:val="none" w:sz="0" w:space="0" w:color="auto"/>
        <w:bottom w:val="none" w:sz="0" w:space="0" w:color="auto"/>
        <w:right w:val="none" w:sz="0" w:space="0" w:color="auto"/>
      </w:divBdr>
    </w:div>
    <w:div w:id="284237615">
      <w:bodyDiv w:val="1"/>
      <w:marLeft w:val="0"/>
      <w:marRight w:val="0"/>
      <w:marTop w:val="0"/>
      <w:marBottom w:val="0"/>
      <w:divBdr>
        <w:top w:val="none" w:sz="0" w:space="0" w:color="auto"/>
        <w:left w:val="none" w:sz="0" w:space="0" w:color="auto"/>
        <w:bottom w:val="none" w:sz="0" w:space="0" w:color="auto"/>
        <w:right w:val="none" w:sz="0" w:space="0" w:color="auto"/>
      </w:divBdr>
      <w:divsChild>
        <w:div w:id="841553314">
          <w:marLeft w:val="1368"/>
          <w:marRight w:val="0"/>
          <w:marTop w:val="50"/>
          <w:marBottom w:val="0"/>
          <w:divBdr>
            <w:top w:val="none" w:sz="0" w:space="0" w:color="auto"/>
            <w:left w:val="none" w:sz="0" w:space="0" w:color="auto"/>
            <w:bottom w:val="none" w:sz="0" w:space="0" w:color="auto"/>
            <w:right w:val="none" w:sz="0" w:space="0" w:color="auto"/>
          </w:divBdr>
        </w:div>
        <w:div w:id="663433960">
          <w:marLeft w:val="1368"/>
          <w:marRight w:val="0"/>
          <w:marTop w:val="50"/>
          <w:marBottom w:val="0"/>
          <w:divBdr>
            <w:top w:val="none" w:sz="0" w:space="0" w:color="auto"/>
            <w:left w:val="none" w:sz="0" w:space="0" w:color="auto"/>
            <w:bottom w:val="none" w:sz="0" w:space="0" w:color="auto"/>
            <w:right w:val="none" w:sz="0" w:space="0" w:color="auto"/>
          </w:divBdr>
        </w:div>
      </w:divsChild>
    </w:div>
    <w:div w:id="309675061">
      <w:bodyDiv w:val="1"/>
      <w:marLeft w:val="0"/>
      <w:marRight w:val="0"/>
      <w:marTop w:val="0"/>
      <w:marBottom w:val="0"/>
      <w:divBdr>
        <w:top w:val="none" w:sz="0" w:space="0" w:color="auto"/>
        <w:left w:val="none" w:sz="0" w:space="0" w:color="auto"/>
        <w:bottom w:val="none" w:sz="0" w:space="0" w:color="auto"/>
        <w:right w:val="none" w:sz="0" w:space="0" w:color="auto"/>
      </w:divBdr>
    </w:div>
    <w:div w:id="346756463">
      <w:bodyDiv w:val="1"/>
      <w:marLeft w:val="0"/>
      <w:marRight w:val="0"/>
      <w:marTop w:val="0"/>
      <w:marBottom w:val="0"/>
      <w:divBdr>
        <w:top w:val="none" w:sz="0" w:space="0" w:color="auto"/>
        <w:left w:val="none" w:sz="0" w:space="0" w:color="auto"/>
        <w:bottom w:val="none" w:sz="0" w:space="0" w:color="auto"/>
        <w:right w:val="none" w:sz="0" w:space="0" w:color="auto"/>
      </w:divBdr>
      <w:divsChild>
        <w:div w:id="800540731">
          <w:marLeft w:val="0"/>
          <w:marRight w:val="0"/>
          <w:marTop w:val="0"/>
          <w:marBottom w:val="0"/>
          <w:divBdr>
            <w:top w:val="none" w:sz="0" w:space="0" w:color="auto"/>
            <w:left w:val="none" w:sz="0" w:space="0" w:color="auto"/>
            <w:bottom w:val="none" w:sz="0" w:space="0" w:color="auto"/>
            <w:right w:val="none" w:sz="0" w:space="0" w:color="auto"/>
          </w:divBdr>
          <w:divsChild>
            <w:div w:id="1832406206">
              <w:marLeft w:val="0"/>
              <w:marRight w:val="0"/>
              <w:marTop w:val="0"/>
              <w:marBottom w:val="0"/>
              <w:divBdr>
                <w:top w:val="none" w:sz="0" w:space="0" w:color="auto"/>
                <w:left w:val="none" w:sz="0" w:space="0" w:color="auto"/>
                <w:bottom w:val="none" w:sz="0" w:space="0" w:color="auto"/>
                <w:right w:val="none" w:sz="0" w:space="0" w:color="auto"/>
              </w:divBdr>
              <w:divsChild>
                <w:div w:id="753936706">
                  <w:marLeft w:val="0"/>
                  <w:marRight w:val="0"/>
                  <w:marTop w:val="0"/>
                  <w:marBottom w:val="0"/>
                  <w:divBdr>
                    <w:top w:val="none" w:sz="0" w:space="0" w:color="auto"/>
                    <w:left w:val="none" w:sz="0" w:space="0" w:color="auto"/>
                    <w:bottom w:val="none" w:sz="0" w:space="0" w:color="auto"/>
                    <w:right w:val="none" w:sz="0" w:space="0" w:color="auto"/>
                  </w:divBdr>
                  <w:divsChild>
                    <w:div w:id="2012877640">
                      <w:marLeft w:val="0"/>
                      <w:marRight w:val="0"/>
                      <w:marTop w:val="0"/>
                      <w:marBottom w:val="0"/>
                      <w:divBdr>
                        <w:top w:val="none" w:sz="0" w:space="0" w:color="auto"/>
                        <w:left w:val="none" w:sz="0" w:space="0" w:color="auto"/>
                        <w:bottom w:val="none" w:sz="0" w:space="0" w:color="auto"/>
                        <w:right w:val="none" w:sz="0" w:space="0" w:color="auto"/>
                      </w:divBdr>
                      <w:divsChild>
                        <w:div w:id="460148568">
                          <w:marLeft w:val="0"/>
                          <w:marRight w:val="0"/>
                          <w:marTop w:val="0"/>
                          <w:marBottom w:val="0"/>
                          <w:divBdr>
                            <w:top w:val="none" w:sz="0" w:space="0" w:color="auto"/>
                            <w:left w:val="none" w:sz="0" w:space="0" w:color="auto"/>
                            <w:bottom w:val="none" w:sz="0" w:space="0" w:color="auto"/>
                            <w:right w:val="none" w:sz="0" w:space="0" w:color="auto"/>
                          </w:divBdr>
                          <w:divsChild>
                            <w:div w:id="996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4954">
      <w:bodyDiv w:val="1"/>
      <w:marLeft w:val="0"/>
      <w:marRight w:val="0"/>
      <w:marTop w:val="0"/>
      <w:marBottom w:val="0"/>
      <w:divBdr>
        <w:top w:val="none" w:sz="0" w:space="0" w:color="auto"/>
        <w:left w:val="none" w:sz="0" w:space="0" w:color="auto"/>
        <w:bottom w:val="none" w:sz="0" w:space="0" w:color="auto"/>
        <w:right w:val="none" w:sz="0" w:space="0" w:color="auto"/>
      </w:divBdr>
      <w:divsChild>
        <w:div w:id="103767081">
          <w:marLeft w:val="1368"/>
          <w:marRight w:val="0"/>
          <w:marTop w:val="50"/>
          <w:marBottom w:val="0"/>
          <w:divBdr>
            <w:top w:val="none" w:sz="0" w:space="0" w:color="auto"/>
            <w:left w:val="none" w:sz="0" w:space="0" w:color="auto"/>
            <w:bottom w:val="none" w:sz="0" w:space="0" w:color="auto"/>
            <w:right w:val="none" w:sz="0" w:space="0" w:color="auto"/>
          </w:divBdr>
        </w:div>
        <w:div w:id="1855143691">
          <w:marLeft w:val="1368"/>
          <w:marRight w:val="0"/>
          <w:marTop w:val="50"/>
          <w:marBottom w:val="0"/>
          <w:divBdr>
            <w:top w:val="none" w:sz="0" w:space="0" w:color="auto"/>
            <w:left w:val="none" w:sz="0" w:space="0" w:color="auto"/>
            <w:bottom w:val="none" w:sz="0" w:space="0" w:color="auto"/>
            <w:right w:val="none" w:sz="0" w:space="0" w:color="auto"/>
          </w:divBdr>
        </w:div>
      </w:divsChild>
    </w:div>
    <w:div w:id="449208243">
      <w:bodyDiv w:val="1"/>
      <w:marLeft w:val="0"/>
      <w:marRight w:val="0"/>
      <w:marTop w:val="0"/>
      <w:marBottom w:val="0"/>
      <w:divBdr>
        <w:top w:val="none" w:sz="0" w:space="0" w:color="auto"/>
        <w:left w:val="none" w:sz="0" w:space="0" w:color="auto"/>
        <w:bottom w:val="none" w:sz="0" w:space="0" w:color="auto"/>
        <w:right w:val="none" w:sz="0" w:space="0" w:color="auto"/>
      </w:divBdr>
    </w:div>
    <w:div w:id="464156674">
      <w:bodyDiv w:val="1"/>
      <w:marLeft w:val="0"/>
      <w:marRight w:val="0"/>
      <w:marTop w:val="0"/>
      <w:marBottom w:val="0"/>
      <w:divBdr>
        <w:top w:val="none" w:sz="0" w:space="0" w:color="auto"/>
        <w:left w:val="none" w:sz="0" w:space="0" w:color="auto"/>
        <w:bottom w:val="none" w:sz="0" w:space="0" w:color="auto"/>
        <w:right w:val="none" w:sz="0" w:space="0" w:color="auto"/>
      </w:divBdr>
      <w:divsChild>
        <w:div w:id="1894735728">
          <w:marLeft w:val="1368"/>
          <w:marRight w:val="0"/>
          <w:marTop w:val="50"/>
          <w:marBottom w:val="0"/>
          <w:divBdr>
            <w:top w:val="none" w:sz="0" w:space="0" w:color="auto"/>
            <w:left w:val="none" w:sz="0" w:space="0" w:color="auto"/>
            <w:bottom w:val="none" w:sz="0" w:space="0" w:color="auto"/>
            <w:right w:val="none" w:sz="0" w:space="0" w:color="auto"/>
          </w:divBdr>
        </w:div>
        <w:div w:id="1448310202">
          <w:marLeft w:val="1368"/>
          <w:marRight w:val="0"/>
          <w:marTop w:val="50"/>
          <w:marBottom w:val="0"/>
          <w:divBdr>
            <w:top w:val="none" w:sz="0" w:space="0" w:color="auto"/>
            <w:left w:val="none" w:sz="0" w:space="0" w:color="auto"/>
            <w:bottom w:val="none" w:sz="0" w:space="0" w:color="auto"/>
            <w:right w:val="none" w:sz="0" w:space="0" w:color="auto"/>
          </w:divBdr>
        </w:div>
      </w:divsChild>
    </w:div>
    <w:div w:id="480078408">
      <w:bodyDiv w:val="1"/>
      <w:marLeft w:val="0"/>
      <w:marRight w:val="0"/>
      <w:marTop w:val="0"/>
      <w:marBottom w:val="0"/>
      <w:divBdr>
        <w:top w:val="none" w:sz="0" w:space="0" w:color="auto"/>
        <w:left w:val="none" w:sz="0" w:space="0" w:color="auto"/>
        <w:bottom w:val="none" w:sz="0" w:space="0" w:color="auto"/>
        <w:right w:val="none" w:sz="0" w:space="0" w:color="auto"/>
      </w:divBdr>
      <w:divsChild>
        <w:div w:id="930044580">
          <w:marLeft w:val="1368"/>
          <w:marRight w:val="0"/>
          <w:marTop w:val="50"/>
          <w:marBottom w:val="0"/>
          <w:divBdr>
            <w:top w:val="none" w:sz="0" w:space="0" w:color="auto"/>
            <w:left w:val="none" w:sz="0" w:space="0" w:color="auto"/>
            <w:bottom w:val="none" w:sz="0" w:space="0" w:color="auto"/>
            <w:right w:val="none" w:sz="0" w:space="0" w:color="auto"/>
          </w:divBdr>
        </w:div>
        <w:div w:id="498233142">
          <w:marLeft w:val="1368"/>
          <w:marRight w:val="0"/>
          <w:marTop w:val="50"/>
          <w:marBottom w:val="0"/>
          <w:divBdr>
            <w:top w:val="none" w:sz="0" w:space="0" w:color="auto"/>
            <w:left w:val="none" w:sz="0" w:space="0" w:color="auto"/>
            <w:bottom w:val="none" w:sz="0" w:space="0" w:color="auto"/>
            <w:right w:val="none" w:sz="0" w:space="0" w:color="auto"/>
          </w:divBdr>
        </w:div>
      </w:divsChild>
    </w:div>
    <w:div w:id="518929873">
      <w:bodyDiv w:val="1"/>
      <w:marLeft w:val="0"/>
      <w:marRight w:val="0"/>
      <w:marTop w:val="0"/>
      <w:marBottom w:val="0"/>
      <w:divBdr>
        <w:top w:val="none" w:sz="0" w:space="0" w:color="auto"/>
        <w:left w:val="none" w:sz="0" w:space="0" w:color="auto"/>
        <w:bottom w:val="none" w:sz="0" w:space="0" w:color="auto"/>
        <w:right w:val="none" w:sz="0" w:space="0" w:color="auto"/>
      </w:divBdr>
    </w:div>
    <w:div w:id="528841212">
      <w:bodyDiv w:val="1"/>
      <w:marLeft w:val="0"/>
      <w:marRight w:val="0"/>
      <w:marTop w:val="0"/>
      <w:marBottom w:val="0"/>
      <w:divBdr>
        <w:top w:val="none" w:sz="0" w:space="0" w:color="auto"/>
        <w:left w:val="none" w:sz="0" w:space="0" w:color="auto"/>
        <w:bottom w:val="none" w:sz="0" w:space="0" w:color="auto"/>
        <w:right w:val="none" w:sz="0" w:space="0" w:color="auto"/>
      </w:divBdr>
    </w:div>
    <w:div w:id="542835624">
      <w:bodyDiv w:val="1"/>
      <w:marLeft w:val="0"/>
      <w:marRight w:val="0"/>
      <w:marTop w:val="0"/>
      <w:marBottom w:val="0"/>
      <w:divBdr>
        <w:top w:val="none" w:sz="0" w:space="0" w:color="auto"/>
        <w:left w:val="none" w:sz="0" w:space="0" w:color="auto"/>
        <w:bottom w:val="none" w:sz="0" w:space="0" w:color="auto"/>
        <w:right w:val="none" w:sz="0" w:space="0" w:color="auto"/>
      </w:divBdr>
    </w:div>
    <w:div w:id="697511234">
      <w:bodyDiv w:val="1"/>
      <w:marLeft w:val="0"/>
      <w:marRight w:val="0"/>
      <w:marTop w:val="0"/>
      <w:marBottom w:val="0"/>
      <w:divBdr>
        <w:top w:val="none" w:sz="0" w:space="0" w:color="auto"/>
        <w:left w:val="none" w:sz="0" w:space="0" w:color="auto"/>
        <w:bottom w:val="none" w:sz="0" w:space="0" w:color="auto"/>
        <w:right w:val="none" w:sz="0" w:space="0" w:color="auto"/>
      </w:divBdr>
    </w:div>
    <w:div w:id="943532741">
      <w:bodyDiv w:val="1"/>
      <w:marLeft w:val="0"/>
      <w:marRight w:val="0"/>
      <w:marTop w:val="0"/>
      <w:marBottom w:val="0"/>
      <w:divBdr>
        <w:top w:val="none" w:sz="0" w:space="0" w:color="auto"/>
        <w:left w:val="none" w:sz="0" w:space="0" w:color="auto"/>
        <w:bottom w:val="none" w:sz="0" w:space="0" w:color="auto"/>
        <w:right w:val="none" w:sz="0" w:space="0" w:color="auto"/>
      </w:divBdr>
      <w:divsChild>
        <w:div w:id="290594092">
          <w:marLeft w:val="1368"/>
          <w:marRight w:val="0"/>
          <w:marTop w:val="50"/>
          <w:marBottom w:val="0"/>
          <w:divBdr>
            <w:top w:val="none" w:sz="0" w:space="0" w:color="auto"/>
            <w:left w:val="none" w:sz="0" w:space="0" w:color="auto"/>
            <w:bottom w:val="none" w:sz="0" w:space="0" w:color="auto"/>
            <w:right w:val="none" w:sz="0" w:space="0" w:color="auto"/>
          </w:divBdr>
        </w:div>
        <w:div w:id="1864124616">
          <w:marLeft w:val="1368"/>
          <w:marRight w:val="0"/>
          <w:marTop w:val="50"/>
          <w:marBottom w:val="0"/>
          <w:divBdr>
            <w:top w:val="none" w:sz="0" w:space="0" w:color="auto"/>
            <w:left w:val="none" w:sz="0" w:space="0" w:color="auto"/>
            <w:bottom w:val="none" w:sz="0" w:space="0" w:color="auto"/>
            <w:right w:val="none" w:sz="0" w:space="0" w:color="auto"/>
          </w:divBdr>
        </w:div>
      </w:divsChild>
    </w:div>
    <w:div w:id="963080539">
      <w:bodyDiv w:val="1"/>
      <w:marLeft w:val="0"/>
      <w:marRight w:val="0"/>
      <w:marTop w:val="0"/>
      <w:marBottom w:val="0"/>
      <w:divBdr>
        <w:top w:val="none" w:sz="0" w:space="0" w:color="auto"/>
        <w:left w:val="none" w:sz="0" w:space="0" w:color="auto"/>
        <w:bottom w:val="none" w:sz="0" w:space="0" w:color="auto"/>
        <w:right w:val="none" w:sz="0" w:space="0" w:color="auto"/>
      </w:divBdr>
    </w:div>
    <w:div w:id="984359957">
      <w:bodyDiv w:val="1"/>
      <w:marLeft w:val="0"/>
      <w:marRight w:val="0"/>
      <w:marTop w:val="0"/>
      <w:marBottom w:val="0"/>
      <w:divBdr>
        <w:top w:val="none" w:sz="0" w:space="0" w:color="auto"/>
        <w:left w:val="none" w:sz="0" w:space="0" w:color="auto"/>
        <w:bottom w:val="none" w:sz="0" w:space="0" w:color="auto"/>
        <w:right w:val="none" w:sz="0" w:space="0" w:color="auto"/>
      </w:divBdr>
    </w:div>
    <w:div w:id="1057047805">
      <w:bodyDiv w:val="1"/>
      <w:marLeft w:val="0"/>
      <w:marRight w:val="0"/>
      <w:marTop w:val="0"/>
      <w:marBottom w:val="0"/>
      <w:divBdr>
        <w:top w:val="none" w:sz="0" w:space="0" w:color="auto"/>
        <w:left w:val="none" w:sz="0" w:space="0" w:color="auto"/>
        <w:bottom w:val="none" w:sz="0" w:space="0" w:color="auto"/>
        <w:right w:val="none" w:sz="0" w:space="0" w:color="auto"/>
      </w:divBdr>
    </w:div>
    <w:div w:id="1119648222">
      <w:bodyDiv w:val="1"/>
      <w:marLeft w:val="0"/>
      <w:marRight w:val="0"/>
      <w:marTop w:val="0"/>
      <w:marBottom w:val="0"/>
      <w:divBdr>
        <w:top w:val="none" w:sz="0" w:space="0" w:color="auto"/>
        <w:left w:val="none" w:sz="0" w:space="0" w:color="auto"/>
        <w:bottom w:val="none" w:sz="0" w:space="0" w:color="auto"/>
        <w:right w:val="none" w:sz="0" w:space="0" w:color="auto"/>
      </w:divBdr>
    </w:div>
    <w:div w:id="1148133439">
      <w:bodyDiv w:val="1"/>
      <w:marLeft w:val="0"/>
      <w:marRight w:val="0"/>
      <w:marTop w:val="0"/>
      <w:marBottom w:val="0"/>
      <w:divBdr>
        <w:top w:val="none" w:sz="0" w:space="0" w:color="auto"/>
        <w:left w:val="none" w:sz="0" w:space="0" w:color="auto"/>
        <w:bottom w:val="none" w:sz="0" w:space="0" w:color="auto"/>
        <w:right w:val="none" w:sz="0" w:space="0" w:color="auto"/>
      </w:divBdr>
    </w:div>
    <w:div w:id="1162770302">
      <w:bodyDiv w:val="1"/>
      <w:marLeft w:val="0"/>
      <w:marRight w:val="0"/>
      <w:marTop w:val="0"/>
      <w:marBottom w:val="0"/>
      <w:divBdr>
        <w:top w:val="none" w:sz="0" w:space="0" w:color="auto"/>
        <w:left w:val="none" w:sz="0" w:space="0" w:color="auto"/>
        <w:bottom w:val="none" w:sz="0" w:space="0" w:color="auto"/>
        <w:right w:val="none" w:sz="0" w:space="0" w:color="auto"/>
      </w:divBdr>
    </w:div>
    <w:div w:id="1171917452">
      <w:bodyDiv w:val="1"/>
      <w:marLeft w:val="0"/>
      <w:marRight w:val="0"/>
      <w:marTop w:val="0"/>
      <w:marBottom w:val="0"/>
      <w:divBdr>
        <w:top w:val="none" w:sz="0" w:space="0" w:color="auto"/>
        <w:left w:val="none" w:sz="0" w:space="0" w:color="auto"/>
        <w:bottom w:val="none" w:sz="0" w:space="0" w:color="auto"/>
        <w:right w:val="none" w:sz="0" w:space="0" w:color="auto"/>
      </w:divBdr>
      <w:divsChild>
        <w:div w:id="195386375">
          <w:marLeft w:val="1368"/>
          <w:marRight w:val="0"/>
          <w:marTop w:val="50"/>
          <w:marBottom w:val="0"/>
          <w:divBdr>
            <w:top w:val="none" w:sz="0" w:space="0" w:color="auto"/>
            <w:left w:val="none" w:sz="0" w:space="0" w:color="auto"/>
            <w:bottom w:val="none" w:sz="0" w:space="0" w:color="auto"/>
            <w:right w:val="none" w:sz="0" w:space="0" w:color="auto"/>
          </w:divBdr>
        </w:div>
        <w:div w:id="823745567">
          <w:marLeft w:val="1368"/>
          <w:marRight w:val="0"/>
          <w:marTop w:val="50"/>
          <w:marBottom w:val="0"/>
          <w:divBdr>
            <w:top w:val="none" w:sz="0" w:space="0" w:color="auto"/>
            <w:left w:val="none" w:sz="0" w:space="0" w:color="auto"/>
            <w:bottom w:val="none" w:sz="0" w:space="0" w:color="auto"/>
            <w:right w:val="none" w:sz="0" w:space="0" w:color="auto"/>
          </w:divBdr>
        </w:div>
      </w:divsChild>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1193149919">
      <w:bodyDiv w:val="1"/>
      <w:marLeft w:val="0"/>
      <w:marRight w:val="0"/>
      <w:marTop w:val="0"/>
      <w:marBottom w:val="0"/>
      <w:divBdr>
        <w:top w:val="none" w:sz="0" w:space="0" w:color="auto"/>
        <w:left w:val="none" w:sz="0" w:space="0" w:color="auto"/>
        <w:bottom w:val="none" w:sz="0" w:space="0" w:color="auto"/>
        <w:right w:val="none" w:sz="0" w:space="0" w:color="auto"/>
      </w:divBdr>
      <w:divsChild>
        <w:div w:id="2106876006">
          <w:marLeft w:val="0"/>
          <w:marRight w:val="0"/>
          <w:marTop w:val="0"/>
          <w:marBottom w:val="0"/>
          <w:divBdr>
            <w:top w:val="none" w:sz="0" w:space="0" w:color="auto"/>
            <w:left w:val="none" w:sz="0" w:space="0" w:color="auto"/>
            <w:bottom w:val="none" w:sz="0" w:space="0" w:color="auto"/>
            <w:right w:val="none" w:sz="0" w:space="0" w:color="auto"/>
          </w:divBdr>
          <w:divsChild>
            <w:div w:id="1326014641">
              <w:marLeft w:val="0"/>
              <w:marRight w:val="0"/>
              <w:marTop w:val="0"/>
              <w:marBottom w:val="0"/>
              <w:divBdr>
                <w:top w:val="none" w:sz="0" w:space="0" w:color="auto"/>
                <w:left w:val="none" w:sz="0" w:space="0" w:color="auto"/>
                <w:bottom w:val="none" w:sz="0" w:space="0" w:color="auto"/>
                <w:right w:val="none" w:sz="0" w:space="0" w:color="auto"/>
              </w:divBdr>
              <w:divsChild>
                <w:div w:id="1397623974">
                  <w:marLeft w:val="0"/>
                  <w:marRight w:val="0"/>
                  <w:marTop w:val="0"/>
                  <w:marBottom w:val="0"/>
                  <w:divBdr>
                    <w:top w:val="none" w:sz="0" w:space="0" w:color="auto"/>
                    <w:left w:val="none" w:sz="0" w:space="0" w:color="auto"/>
                    <w:bottom w:val="none" w:sz="0" w:space="0" w:color="auto"/>
                    <w:right w:val="none" w:sz="0" w:space="0" w:color="auto"/>
                  </w:divBdr>
                  <w:divsChild>
                    <w:div w:id="189337123">
                      <w:marLeft w:val="0"/>
                      <w:marRight w:val="0"/>
                      <w:marTop w:val="0"/>
                      <w:marBottom w:val="0"/>
                      <w:divBdr>
                        <w:top w:val="none" w:sz="0" w:space="0" w:color="auto"/>
                        <w:left w:val="none" w:sz="0" w:space="0" w:color="auto"/>
                        <w:bottom w:val="none" w:sz="0" w:space="0" w:color="auto"/>
                        <w:right w:val="none" w:sz="0" w:space="0" w:color="auto"/>
                      </w:divBdr>
                      <w:divsChild>
                        <w:div w:id="2076196315">
                          <w:marLeft w:val="0"/>
                          <w:marRight w:val="0"/>
                          <w:marTop w:val="0"/>
                          <w:marBottom w:val="0"/>
                          <w:divBdr>
                            <w:top w:val="none" w:sz="0" w:space="0" w:color="auto"/>
                            <w:left w:val="none" w:sz="0" w:space="0" w:color="auto"/>
                            <w:bottom w:val="none" w:sz="0" w:space="0" w:color="auto"/>
                            <w:right w:val="none" w:sz="0" w:space="0" w:color="auto"/>
                          </w:divBdr>
                          <w:divsChild>
                            <w:div w:id="14378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664109">
      <w:bodyDiv w:val="1"/>
      <w:marLeft w:val="0"/>
      <w:marRight w:val="0"/>
      <w:marTop w:val="0"/>
      <w:marBottom w:val="0"/>
      <w:divBdr>
        <w:top w:val="none" w:sz="0" w:space="0" w:color="auto"/>
        <w:left w:val="none" w:sz="0" w:space="0" w:color="auto"/>
        <w:bottom w:val="none" w:sz="0" w:space="0" w:color="auto"/>
        <w:right w:val="none" w:sz="0" w:space="0" w:color="auto"/>
      </w:divBdr>
    </w:div>
    <w:div w:id="1332565066">
      <w:bodyDiv w:val="1"/>
      <w:marLeft w:val="0"/>
      <w:marRight w:val="0"/>
      <w:marTop w:val="0"/>
      <w:marBottom w:val="0"/>
      <w:divBdr>
        <w:top w:val="none" w:sz="0" w:space="0" w:color="auto"/>
        <w:left w:val="none" w:sz="0" w:space="0" w:color="auto"/>
        <w:bottom w:val="none" w:sz="0" w:space="0" w:color="auto"/>
        <w:right w:val="none" w:sz="0" w:space="0" w:color="auto"/>
      </w:divBdr>
    </w:div>
    <w:div w:id="1345746671">
      <w:bodyDiv w:val="1"/>
      <w:marLeft w:val="0"/>
      <w:marRight w:val="0"/>
      <w:marTop w:val="0"/>
      <w:marBottom w:val="0"/>
      <w:divBdr>
        <w:top w:val="none" w:sz="0" w:space="0" w:color="auto"/>
        <w:left w:val="none" w:sz="0" w:space="0" w:color="auto"/>
        <w:bottom w:val="none" w:sz="0" w:space="0" w:color="auto"/>
        <w:right w:val="none" w:sz="0" w:space="0" w:color="auto"/>
      </w:divBdr>
    </w:div>
    <w:div w:id="1357578379">
      <w:bodyDiv w:val="1"/>
      <w:marLeft w:val="0"/>
      <w:marRight w:val="0"/>
      <w:marTop w:val="0"/>
      <w:marBottom w:val="0"/>
      <w:divBdr>
        <w:top w:val="none" w:sz="0" w:space="0" w:color="auto"/>
        <w:left w:val="none" w:sz="0" w:space="0" w:color="auto"/>
        <w:bottom w:val="none" w:sz="0" w:space="0" w:color="auto"/>
        <w:right w:val="none" w:sz="0" w:space="0" w:color="auto"/>
      </w:divBdr>
    </w:div>
    <w:div w:id="1357729950">
      <w:bodyDiv w:val="1"/>
      <w:marLeft w:val="0"/>
      <w:marRight w:val="0"/>
      <w:marTop w:val="0"/>
      <w:marBottom w:val="0"/>
      <w:divBdr>
        <w:top w:val="none" w:sz="0" w:space="0" w:color="auto"/>
        <w:left w:val="none" w:sz="0" w:space="0" w:color="auto"/>
        <w:bottom w:val="none" w:sz="0" w:space="0" w:color="auto"/>
        <w:right w:val="none" w:sz="0" w:space="0" w:color="auto"/>
      </w:divBdr>
      <w:divsChild>
        <w:div w:id="1048382632">
          <w:marLeft w:val="1368"/>
          <w:marRight w:val="0"/>
          <w:marTop w:val="50"/>
          <w:marBottom w:val="0"/>
          <w:divBdr>
            <w:top w:val="none" w:sz="0" w:space="0" w:color="auto"/>
            <w:left w:val="none" w:sz="0" w:space="0" w:color="auto"/>
            <w:bottom w:val="none" w:sz="0" w:space="0" w:color="auto"/>
            <w:right w:val="none" w:sz="0" w:space="0" w:color="auto"/>
          </w:divBdr>
        </w:div>
        <w:div w:id="1082338890">
          <w:marLeft w:val="1368"/>
          <w:marRight w:val="0"/>
          <w:marTop w:val="50"/>
          <w:marBottom w:val="0"/>
          <w:divBdr>
            <w:top w:val="none" w:sz="0" w:space="0" w:color="auto"/>
            <w:left w:val="none" w:sz="0" w:space="0" w:color="auto"/>
            <w:bottom w:val="none" w:sz="0" w:space="0" w:color="auto"/>
            <w:right w:val="none" w:sz="0" w:space="0" w:color="auto"/>
          </w:divBdr>
        </w:div>
      </w:divsChild>
    </w:div>
    <w:div w:id="1404831957">
      <w:bodyDiv w:val="1"/>
      <w:marLeft w:val="0"/>
      <w:marRight w:val="0"/>
      <w:marTop w:val="0"/>
      <w:marBottom w:val="0"/>
      <w:divBdr>
        <w:top w:val="none" w:sz="0" w:space="0" w:color="auto"/>
        <w:left w:val="none" w:sz="0" w:space="0" w:color="auto"/>
        <w:bottom w:val="none" w:sz="0" w:space="0" w:color="auto"/>
        <w:right w:val="none" w:sz="0" w:space="0" w:color="auto"/>
      </w:divBdr>
      <w:divsChild>
        <w:div w:id="545458704">
          <w:marLeft w:val="0"/>
          <w:marRight w:val="0"/>
          <w:marTop w:val="0"/>
          <w:marBottom w:val="0"/>
          <w:divBdr>
            <w:top w:val="none" w:sz="0" w:space="0" w:color="auto"/>
            <w:left w:val="none" w:sz="0" w:space="0" w:color="auto"/>
            <w:bottom w:val="none" w:sz="0" w:space="0" w:color="auto"/>
            <w:right w:val="none" w:sz="0" w:space="0" w:color="auto"/>
          </w:divBdr>
          <w:divsChild>
            <w:div w:id="168908747">
              <w:marLeft w:val="0"/>
              <w:marRight w:val="0"/>
              <w:marTop w:val="0"/>
              <w:marBottom w:val="0"/>
              <w:divBdr>
                <w:top w:val="none" w:sz="0" w:space="0" w:color="auto"/>
                <w:left w:val="none" w:sz="0" w:space="0" w:color="auto"/>
                <w:bottom w:val="none" w:sz="0" w:space="0" w:color="auto"/>
                <w:right w:val="none" w:sz="0" w:space="0" w:color="auto"/>
              </w:divBdr>
              <w:divsChild>
                <w:div w:id="101848653">
                  <w:marLeft w:val="0"/>
                  <w:marRight w:val="0"/>
                  <w:marTop w:val="0"/>
                  <w:marBottom w:val="0"/>
                  <w:divBdr>
                    <w:top w:val="none" w:sz="0" w:space="0" w:color="auto"/>
                    <w:left w:val="none" w:sz="0" w:space="0" w:color="auto"/>
                    <w:bottom w:val="none" w:sz="0" w:space="0" w:color="auto"/>
                    <w:right w:val="none" w:sz="0" w:space="0" w:color="auto"/>
                  </w:divBdr>
                  <w:divsChild>
                    <w:div w:id="253319777">
                      <w:marLeft w:val="0"/>
                      <w:marRight w:val="0"/>
                      <w:marTop w:val="0"/>
                      <w:marBottom w:val="0"/>
                      <w:divBdr>
                        <w:top w:val="none" w:sz="0" w:space="0" w:color="auto"/>
                        <w:left w:val="none" w:sz="0" w:space="0" w:color="auto"/>
                        <w:bottom w:val="none" w:sz="0" w:space="0" w:color="auto"/>
                        <w:right w:val="none" w:sz="0" w:space="0" w:color="auto"/>
                      </w:divBdr>
                      <w:divsChild>
                        <w:div w:id="1485968839">
                          <w:marLeft w:val="0"/>
                          <w:marRight w:val="0"/>
                          <w:marTop w:val="0"/>
                          <w:marBottom w:val="0"/>
                          <w:divBdr>
                            <w:top w:val="none" w:sz="0" w:space="0" w:color="auto"/>
                            <w:left w:val="none" w:sz="0" w:space="0" w:color="auto"/>
                            <w:bottom w:val="none" w:sz="0" w:space="0" w:color="auto"/>
                            <w:right w:val="none" w:sz="0" w:space="0" w:color="auto"/>
                          </w:divBdr>
                          <w:divsChild>
                            <w:div w:id="400835918">
                              <w:marLeft w:val="0"/>
                              <w:marRight w:val="0"/>
                              <w:marTop w:val="0"/>
                              <w:marBottom w:val="0"/>
                              <w:divBdr>
                                <w:top w:val="none" w:sz="0" w:space="0" w:color="auto"/>
                                <w:left w:val="none" w:sz="0" w:space="0" w:color="auto"/>
                                <w:bottom w:val="none" w:sz="0" w:space="0" w:color="auto"/>
                                <w:right w:val="none" w:sz="0" w:space="0" w:color="auto"/>
                              </w:divBdr>
                              <w:divsChild>
                                <w:div w:id="10547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20835">
                      <w:marLeft w:val="0"/>
                      <w:marRight w:val="0"/>
                      <w:marTop w:val="0"/>
                      <w:marBottom w:val="0"/>
                      <w:divBdr>
                        <w:top w:val="none" w:sz="0" w:space="0" w:color="auto"/>
                        <w:left w:val="none" w:sz="0" w:space="0" w:color="auto"/>
                        <w:bottom w:val="none" w:sz="0" w:space="0" w:color="auto"/>
                        <w:right w:val="none" w:sz="0" w:space="0" w:color="auto"/>
                      </w:divBdr>
                      <w:divsChild>
                        <w:div w:id="1297560869">
                          <w:marLeft w:val="0"/>
                          <w:marRight w:val="0"/>
                          <w:marTop w:val="0"/>
                          <w:marBottom w:val="0"/>
                          <w:divBdr>
                            <w:top w:val="none" w:sz="0" w:space="0" w:color="auto"/>
                            <w:left w:val="none" w:sz="0" w:space="0" w:color="auto"/>
                            <w:bottom w:val="none" w:sz="0" w:space="0" w:color="auto"/>
                            <w:right w:val="none" w:sz="0" w:space="0" w:color="auto"/>
                          </w:divBdr>
                          <w:divsChild>
                            <w:div w:id="1454982901">
                              <w:marLeft w:val="0"/>
                              <w:marRight w:val="0"/>
                              <w:marTop w:val="0"/>
                              <w:marBottom w:val="0"/>
                              <w:divBdr>
                                <w:top w:val="none" w:sz="0" w:space="0" w:color="auto"/>
                                <w:left w:val="none" w:sz="0" w:space="0" w:color="auto"/>
                                <w:bottom w:val="none" w:sz="0" w:space="0" w:color="auto"/>
                                <w:right w:val="none" w:sz="0" w:space="0" w:color="auto"/>
                              </w:divBdr>
                              <w:divsChild>
                                <w:div w:id="16245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07595">
          <w:marLeft w:val="0"/>
          <w:marRight w:val="0"/>
          <w:marTop w:val="0"/>
          <w:marBottom w:val="0"/>
          <w:divBdr>
            <w:top w:val="none" w:sz="0" w:space="0" w:color="auto"/>
            <w:left w:val="none" w:sz="0" w:space="0" w:color="auto"/>
            <w:bottom w:val="none" w:sz="0" w:space="0" w:color="auto"/>
            <w:right w:val="none" w:sz="0" w:space="0" w:color="auto"/>
          </w:divBdr>
          <w:divsChild>
            <w:div w:id="562180675">
              <w:marLeft w:val="0"/>
              <w:marRight w:val="0"/>
              <w:marTop w:val="0"/>
              <w:marBottom w:val="0"/>
              <w:divBdr>
                <w:top w:val="none" w:sz="0" w:space="0" w:color="auto"/>
                <w:left w:val="none" w:sz="0" w:space="0" w:color="auto"/>
                <w:bottom w:val="none" w:sz="0" w:space="0" w:color="auto"/>
                <w:right w:val="none" w:sz="0" w:space="0" w:color="auto"/>
              </w:divBdr>
              <w:divsChild>
                <w:div w:id="413472173">
                  <w:marLeft w:val="0"/>
                  <w:marRight w:val="0"/>
                  <w:marTop w:val="0"/>
                  <w:marBottom w:val="0"/>
                  <w:divBdr>
                    <w:top w:val="none" w:sz="0" w:space="0" w:color="auto"/>
                    <w:left w:val="none" w:sz="0" w:space="0" w:color="auto"/>
                    <w:bottom w:val="none" w:sz="0" w:space="0" w:color="auto"/>
                    <w:right w:val="none" w:sz="0" w:space="0" w:color="auto"/>
                  </w:divBdr>
                  <w:divsChild>
                    <w:div w:id="625476746">
                      <w:marLeft w:val="0"/>
                      <w:marRight w:val="0"/>
                      <w:marTop w:val="0"/>
                      <w:marBottom w:val="0"/>
                      <w:divBdr>
                        <w:top w:val="none" w:sz="0" w:space="0" w:color="auto"/>
                        <w:left w:val="none" w:sz="0" w:space="0" w:color="auto"/>
                        <w:bottom w:val="none" w:sz="0" w:space="0" w:color="auto"/>
                        <w:right w:val="none" w:sz="0" w:space="0" w:color="auto"/>
                      </w:divBdr>
                      <w:divsChild>
                        <w:div w:id="678049743">
                          <w:marLeft w:val="0"/>
                          <w:marRight w:val="0"/>
                          <w:marTop w:val="0"/>
                          <w:marBottom w:val="0"/>
                          <w:divBdr>
                            <w:top w:val="none" w:sz="0" w:space="0" w:color="auto"/>
                            <w:left w:val="none" w:sz="0" w:space="0" w:color="auto"/>
                            <w:bottom w:val="none" w:sz="0" w:space="0" w:color="auto"/>
                            <w:right w:val="none" w:sz="0" w:space="0" w:color="auto"/>
                          </w:divBdr>
                          <w:divsChild>
                            <w:div w:id="1756172463">
                              <w:marLeft w:val="0"/>
                              <w:marRight w:val="0"/>
                              <w:marTop w:val="0"/>
                              <w:marBottom w:val="0"/>
                              <w:divBdr>
                                <w:top w:val="none" w:sz="0" w:space="0" w:color="auto"/>
                                <w:left w:val="none" w:sz="0" w:space="0" w:color="auto"/>
                                <w:bottom w:val="none" w:sz="0" w:space="0" w:color="auto"/>
                                <w:right w:val="none" w:sz="0" w:space="0" w:color="auto"/>
                              </w:divBdr>
                              <w:divsChild>
                                <w:div w:id="993021556">
                                  <w:marLeft w:val="0"/>
                                  <w:marRight w:val="0"/>
                                  <w:marTop w:val="0"/>
                                  <w:marBottom w:val="0"/>
                                  <w:divBdr>
                                    <w:top w:val="none" w:sz="0" w:space="0" w:color="auto"/>
                                    <w:left w:val="none" w:sz="0" w:space="0" w:color="auto"/>
                                    <w:bottom w:val="none" w:sz="0" w:space="0" w:color="auto"/>
                                    <w:right w:val="none" w:sz="0" w:space="0" w:color="auto"/>
                                  </w:divBdr>
                                  <w:divsChild>
                                    <w:div w:id="1132138322">
                                      <w:marLeft w:val="0"/>
                                      <w:marRight w:val="0"/>
                                      <w:marTop w:val="0"/>
                                      <w:marBottom w:val="0"/>
                                      <w:divBdr>
                                        <w:top w:val="none" w:sz="0" w:space="0" w:color="auto"/>
                                        <w:left w:val="none" w:sz="0" w:space="0" w:color="auto"/>
                                        <w:bottom w:val="none" w:sz="0" w:space="0" w:color="auto"/>
                                        <w:right w:val="none" w:sz="0" w:space="0" w:color="auto"/>
                                      </w:divBdr>
                                      <w:divsChild>
                                        <w:div w:id="25103192">
                                          <w:marLeft w:val="0"/>
                                          <w:marRight w:val="0"/>
                                          <w:marTop w:val="0"/>
                                          <w:marBottom w:val="0"/>
                                          <w:divBdr>
                                            <w:top w:val="none" w:sz="0" w:space="0" w:color="auto"/>
                                            <w:left w:val="none" w:sz="0" w:space="0" w:color="auto"/>
                                            <w:bottom w:val="none" w:sz="0" w:space="0" w:color="auto"/>
                                            <w:right w:val="none" w:sz="0" w:space="0" w:color="auto"/>
                                          </w:divBdr>
                                          <w:divsChild>
                                            <w:div w:id="233131444">
                                              <w:marLeft w:val="0"/>
                                              <w:marRight w:val="0"/>
                                              <w:marTop w:val="0"/>
                                              <w:marBottom w:val="0"/>
                                              <w:divBdr>
                                                <w:top w:val="none" w:sz="0" w:space="0" w:color="auto"/>
                                                <w:left w:val="none" w:sz="0" w:space="0" w:color="auto"/>
                                                <w:bottom w:val="none" w:sz="0" w:space="0" w:color="auto"/>
                                                <w:right w:val="none" w:sz="0" w:space="0" w:color="auto"/>
                                              </w:divBdr>
                                              <w:divsChild>
                                                <w:div w:id="4541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656455">
      <w:bodyDiv w:val="1"/>
      <w:marLeft w:val="0"/>
      <w:marRight w:val="0"/>
      <w:marTop w:val="0"/>
      <w:marBottom w:val="0"/>
      <w:divBdr>
        <w:top w:val="none" w:sz="0" w:space="0" w:color="auto"/>
        <w:left w:val="none" w:sz="0" w:space="0" w:color="auto"/>
        <w:bottom w:val="none" w:sz="0" w:space="0" w:color="auto"/>
        <w:right w:val="none" w:sz="0" w:space="0" w:color="auto"/>
      </w:divBdr>
    </w:div>
    <w:div w:id="1576167591">
      <w:bodyDiv w:val="1"/>
      <w:marLeft w:val="0"/>
      <w:marRight w:val="0"/>
      <w:marTop w:val="0"/>
      <w:marBottom w:val="0"/>
      <w:divBdr>
        <w:top w:val="none" w:sz="0" w:space="0" w:color="auto"/>
        <w:left w:val="none" w:sz="0" w:space="0" w:color="auto"/>
        <w:bottom w:val="none" w:sz="0" w:space="0" w:color="auto"/>
        <w:right w:val="none" w:sz="0" w:space="0" w:color="auto"/>
      </w:divBdr>
      <w:divsChild>
        <w:div w:id="1015498990">
          <w:marLeft w:val="0"/>
          <w:marRight w:val="0"/>
          <w:marTop w:val="0"/>
          <w:marBottom w:val="0"/>
          <w:divBdr>
            <w:top w:val="none" w:sz="0" w:space="0" w:color="auto"/>
            <w:left w:val="none" w:sz="0" w:space="0" w:color="auto"/>
            <w:bottom w:val="none" w:sz="0" w:space="0" w:color="auto"/>
            <w:right w:val="none" w:sz="0" w:space="0" w:color="auto"/>
          </w:divBdr>
          <w:divsChild>
            <w:div w:id="395026">
              <w:marLeft w:val="0"/>
              <w:marRight w:val="0"/>
              <w:marTop w:val="0"/>
              <w:marBottom w:val="0"/>
              <w:divBdr>
                <w:top w:val="none" w:sz="0" w:space="0" w:color="auto"/>
                <w:left w:val="none" w:sz="0" w:space="0" w:color="auto"/>
                <w:bottom w:val="none" w:sz="0" w:space="0" w:color="auto"/>
                <w:right w:val="none" w:sz="0" w:space="0" w:color="auto"/>
              </w:divBdr>
              <w:divsChild>
                <w:div w:id="1100023648">
                  <w:marLeft w:val="0"/>
                  <w:marRight w:val="0"/>
                  <w:marTop w:val="0"/>
                  <w:marBottom w:val="0"/>
                  <w:divBdr>
                    <w:top w:val="none" w:sz="0" w:space="0" w:color="auto"/>
                    <w:left w:val="none" w:sz="0" w:space="0" w:color="auto"/>
                    <w:bottom w:val="none" w:sz="0" w:space="0" w:color="auto"/>
                    <w:right w:val="none" w:sz="0" w:space="0" w:color="auto"/>
                  </w:divBdr>
                  <w:divsChild>
                    <w:div w:id="1265260588">
                      <w:marLeft w:val="0"/>
                      <w:marRight w:val="0"/>
                      <w:marTop w:val="0"/>
                      <w:marBottom w:val="0"/>
                      <w:divBdr>
                        <w:top w:val="none" w:sz="0" w:space="0" w:color="auto"/>
                        <w:left w:val="none" w:sz="0" w:space="0" w:color="auto"/>
                        <w:bottom w:val="none" w:sz="0" w:space="0" w:color="auto"/>
                        <w:right w:val="none" w:sz="0" w:space="0" w:color="auto"/>
                      </w:divBdr>
                      <w:divsChild>
                        <w:div w:id="297224629">
                          <w:marLeft w:val="0"/>
                          <w:marRight w:val="0"/>
                          <w:marTop w:val="0"/>
                          <w:marBottom w:val="0"/>
                          <w:divBdr>
                            <w:top w:val="none" w:sz="0" w:space="0" w:color="auto"/>
                            <w:left w:val="none" w:sz="0" w:space="0" w:color="auto"/>
                            <w:bottom w:val="none" w:sz="0" w:space="0" w:color="auto"/>
                            <w:right w:val="none" w:sz="0" w:space="0" w:color="auto"/>
                          </w:divBdr>
                          <w:divsChild>
                            <w:div w:id="11073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990345">
      <w:bodyDiv w:val="1"/>
      <w:marLeft w:val="0"/>
      <w:marRight w:val="0"/>
      <w:marTop w:val="0"/>
      <w:marBottom w:val="0"/>
      <w:divBdr>
        <w:top w:val="none" w:sz="0" w:space="0" w:color="auto"/>
        <w:left w:val="none" w:sz="0" w:space="0" w:color="auto"/>
        <w:bottom w:val="none" w:sz="0" w:space="0" w:color="auto"/>
        <w:right w:val="none" w:sz="0" w:space="0" w:color="auto"/>
      </w:divBdr>
    </w:div>
    <w:div w:id="1627157768">
      <w:bodyDiv w:val="1"/>
      <w:marLeft w:val="0"/>
      <w:marRight w:val="0"/>
      <w:marTop w:val="0"/>
      <w:marBottom w:val="0"/>
      <w:divBdr>
        <w:top w:val="none" w:sz="0" w:space="0" w:color="auto"/>
        <w:left w:val="none" w:sz="0" w:space="0" w:color="auto"/>
        <w:bottom w:val="none" w:sz="0" w:space="0" w:color="auto"/>
        <w:right w:val="none" w:sz="0" w:space="0" w:color="auto"/>
      </w:divBdr>
      <w:divsChild>
        <w:div w:id="320472089">
          <w:marLeft w:val="1368"/>
          <w:marRight w:val="0"/>
          <w:marTop w:val="50"/>
          <w:marBottom w:val="0"/>
          <w:divBdr>
            <w:top w:val="none" w:sz="0" w:space="0" w:color="auto"/>
            <w:left w:val="none" w:sz="0" w:space="0" w:color="auto"/>
            <w:bottom w:val="none" w:sz="0" w:space="0" w:color="auto"/>
            <w:right w:val="none" w:sz="0" w:space="0" w:color="auto"/>
          </w:divBdr>
        </w:div>
        <w:div w:id="900557617">
          <w:marLeft w:val="1368"/>
          <w:marRight w:val="0"/>
          <w:marTop w:val="50"/>
          <w:marBottom w:val="0"/>
          <w:divBdr>
            <w:top w:val="none" w:sz="0" w:space="0" w:color="auto"/>
            <w:left w:val="none" w:sz="0" w:space="0" w:color="auto"/>
            <w:bottom w:val="none" w:sz="0" w:space="0" w:color="auto"/>
            <w:right w:val="none" w:sz="0" w:space="0" w:color="auto"/>
          </w:divBdr>
        </w:div>
      </w:divsChild>
    </w:div>
    <w:div w:id="1641229198">
      <w:bodyDiv w:val="1"/>
      <w:marLeft w:val="0"/>
      <w:marRight w:val="0"/>
      <w:marTop w:val="0"/>
      <w:marBottom w:val="0"/>
      <w:divBdr>
        <w:top w:val="none" w:sz="0" w:space="0" w:color="auto"/>
        <w:left w:val="none" w:sz="0" w:space="0" w:color="auto"/>
        <w:bottom w:val="none" w:sz="0" w:space="0" w:color="auto"/>
        <w:right w:val="none" w:sz="0" w:space="0" w:color="auto"/>
      </w:divBdr>
    </w:div>
    <w:div w:id="1804275042">
      <w:bodyDiv w:val="1"/>
      <w:marLeft w:val="0"/>
      <w:marRight w:val="0"/>
      <w:marTop w:val="0"/>
      <w:marBottom w:val="0"/>
      <w:divBdr>
        <w:top w:val="none" w:sz="0" w:space="0" w:color="auto"/>
        <w:left w:val="none" w:sz="0" w:space="0" w:color="auto"/>
        <w:bottom w:val="none" w:sz="0" w:space="0" w:color="auto"/>
        <w:right w:val="none" w:sz="0" w:space="0" w:color="auto"/>
      </w:divBdr>
    </w:div>
    <w:div w:id="1888838812">
      <w:bodyDiv w:val="1"/>
      <w:marLeft w:val="0"/>
      <w:marRight w:val="0"/>
      <w:marTop w:val="0"/>
      <w:marBottom w:val="0"/>
      <w:divBdr>
        <w:top w:val="none" w:sz="0" w:space="0" w:color="auto"/>
        <w:left w:val="none" w:sz="0" w:space="0" w:color="auto"/>
        <w:bottom w:val="none" w:sz="0" w:space="0" w:color="auto"/>
        <w:right w:val="none" w:sz="0" w:space="0" w:color="auto"/>
      </w:divBdr>
      <w:divsChild>
        <w:div w:id="2137064514">
          <w:marLeft w:val="1368"/>
          <w:marRight w:val="0"/>
          <w:marTop w:val="50"/>
          <w:marBottom w:val="0"/>
          <w:divBdr>
            <w:top w:val="none" w:sz="0" w:space="0" w:color="auto"/>
            <w:left w:val="none" w:sz="0" w:space="0" w:color="auto"/>
            <w:bottom w:val="none" w:sz="0" w:space="0" w:color="auto"/>
            <w:right w:val="none" w:sz="0" w:space="0" w:color="auto"/>
          </w:divBdr>
        </w:div>
        <w:div w:id="539169880">
          <w:marLeft w:val="1368"/>
          <w:marRight w:val="0"/>
          <w:marTop w:val="50"/>
          <w:marBottom w:val="0"/>
          <w:divBdr>
            <w:top w:val="none" w:sz="0" w:space="0" w:color="auto"/>
            <w:left w:val="none" w:sz="0" w:space="0" w:color="auto"/>
            <w:bottom w:val="none" w:sz="0" w:space="0" w:color="auto"/>
            <w:right w:val="none" w:sz="0" w:space="0" w:color="auto"/>
          </w:divBdr>
        </w:div>
      </w:divsChild>
    </w:div>
    <w:div w:id="1897280751">
      <w:bodyDiv w:val="1"/>
      <w:marLeft w:val="0"/>
      <w:marRight w:val="0"/>
      <w:marTop w:val="0"/>
      <w:marBottom w:val="0"/>
      <w:divBdr>
        <w:top w:val="none" w:sz="0" w:space="0" w:color="auto"/>
        <w:left w:val="none" w:sz="0" w:space="0" w:color="auto"/>
        <w:bottom w:val="none" w:sz="0" w:space="0" w:color="auto"/>
        <w:right w:val="none" w:sz="0" w:space="0" w:color="auto"/>
      </w:divBdr>
    </w:div>
    <w:div w:id="1901557610">
      <w:bodyDiv w:val="1"/>
      <w:marLeft w:val="0"/>
      <w:marRight w:val="0"/>
      <w:marTop w:val="0"/>
      <w:marBottom w:val="0"/>
      <w:divBdr>
        <w:top w:val="none" w:sz="0" w:space="0" w:color="auto"/>
        <w:left w:val="none" w:sz="0" w:space="0" w:color="auto"/>
        <w:bottom w:val="none" w:sz="0" w:space="0" w:color="auto"/>
        <w:right w:val="none" w:sz="0" w:space="0" w:color="auto"/>
      </w:divBdr>
    </w:div>
    <w:div w:id="1922833887">
      <w:bodyDiv w:val="1"/>
      <w:marLeft w:val="0"/>
      <w:marRight w:val="0"/>
      <w:marTop w:val="0"/>
      <w:marBottom w:val="0"/>
      <w:divBdr>
        <w:top w:val="none" w:sz="0" w:space="0" w:color="auto"/>
        <w:left w:val="none" w:sz="0" w:space="0" w:color="auto"/>
        <w:bottom w:val="none" w:sz="0" w:space="0" w:color="auto"/>
        <w:right w:val="none" w:sz="0" w:space="0" w:color="auto"/>
      </w:divBdr>
    </w:div>
    <w:div w:id="1928922021">
      <w:bodyDiv w:val="1"/>
      <w:marLeft w:val="0"/>
      <w:marRight w:val="0"/>
      <w:marTop w:val="0"/>
      <w:marBottom w:val="0"/>
      <w:divBdr>
        <w:top w:val="none" w:sz="0" w:space="0" w:color="auto"/>
        <w:left w:val="none" w:sz="0" w:space="0" w:color="auto"/>
        <w:bottom w:val="none" w:sz="0" w:space="0" w:color="auto"/>
        <w:right w:val="none" w:sz="0" w:space="0" w:color="auto"/>
      </w:divBdr>
    </w:div>
    <w:div w:id="1945306412">
      <w:bodyDiv w:val="1"/>
      <w:marLeft w:val="0"/>
      <w:marRight w:val="0"/>
      <w:marTop w:val="0"/>
      <w:marBottom w:val="0"/>
      <w:divBdr>
        <w:top w:val="none" w:sz="0" w:space="0" w:color="auto"/>
        <w:left w:val="none" w:sz="0" w:space="0" w:color="auto"/>
        <w:bottom w:val="none" w:sz="0" w:space="0" w:color="auto"/>
        <w:right w:val="none" w:sz="0" w:space="0" w:color="auto"/>
      </w:divBdr>
      <w:divsChild>
        <w:div w:id="1154371209">
          <w:marLeft w:val="1368"/>
          <w:marRight w:val="0"/>
          <w:marTop w:val="50"/>
          <w:marBottom w:val="0"/>
          <w:divBdr>
            <w:top w:val="none" w:sz="0" w:space="0" w:color="auto"/>
            <w:left w:val="none" w:sz="0" w:space="0" w:color="auto"/>
            <w:bottom w:val="none" w:sz="0" w:space="0" w:color="auto"/>
            <w:right w:val="none" w:sz="0" w:space="0" w:color="auto"/>
          </w:divBdr>
        </w:div>
        <w:div w:id="1809126968">
          <w:marLeft w:val="1368"/>
          <w:marRight w:val="0"/>
          <w:marTop w:val="50"/>
          <w:marBottom w:val="0"/>
          <w:divBdr>
            <w:top w:val="none" w:sz="0" w:space="0" w:color="auto"/>
            <w:left w:val="none" w:sz="0" w:space="0" w:color="auto"/>
            <w:bottom w:val="none" w:sz="0" w:space="0" w:color="auto"/>
            <w:right w:val="none" w:sz="0" w:space="0" w:color="auto"/>
          </w:divBdr>
        </w:div>
      </w:divsChild>
    </w:div>
    <w:div w:id="1977447483">
      <w:bodyDiv w:val="1"/>
      <w:marLeft w:val="0"/>
      <w:marRight w:val="0"/>
      <w:marTop w:val="0"/>
      <w:marBottom w:val="0"/>
      <w:divBdr>
        <w:top w:val="none" w:sz="0" w:space="0" w:color="auto"/>
        <w:left w:val="none" w:sz="0" w:space="0" w:color="auto"/>
        <w:bottom w:val="none" w:sz="0" w:space="0" w:color="auto"/>
        <w:right w:val="none" w:sz="0" w:space="0" w:color="auto"/>
      </w:divBdr>
    </w:div>
    <w:div w:id="2022194676">
      <w:bodyDiv w:val="1"/>
      <w:marLeft w:val="0"/>
      <w:marRight w:val="0"/>
      <w:marTop w:val="0"/>
      <w:marBottom w:val="0"/>
      <w:divBdr>
        <w:top w:val="none" w:sz="0" w:space="0" w:color="auto"/>
        <w:left w:val="none" w:sz="0" w:space="0" w:color="auto"/>
        <w:bottom w:val="none" w:sz="0" w:space="0" w:color="auto"/>
        <w:right w:val="none" w:sz="0" w:space="0" w:color="auto"/>
      </w:divBdr>
      <w:divsChild>
        <w:div w:id="699354468">
          <w:marLeft w:val="1368"/>
          <w:marRight w:val="0"/>
          <w:marTop w:val="50"/>
          <w:marBottom w:val="0"/>
          <w:divBdr>
            <w:top w:val="none" w:sz="0" w:space="0" w:color="auto"/>
            <w:left w:val="none" w:sz="0" w:space="0" w:color="auto"/>
            <w:bottom w:val="none" w:sz="0" w:space="0" w:color="auto"/>
            <w:right w:val="none" w:sz="0" w:space="0" w:color="auto"/>
          </w:divBdr>
        </w:div>
        <w:div w:id="2046756954">
          <w:marLeft w:val="1368"/>
          <w:marRight w:val="0"/>
          <w:marTop w:val="50"/>
          <w:marBottom w:val="0"/>
          <w:divBdr>
            <w:top w:val="none" w:sz="0" w:space="0" w:color="auto"/>
            <w:left w:val="none" w:sz="0" w:space="0" w:color="auto"/>
            <w:bottom w:val="none" w:sz="0" w:space="0" w:color="auto"/>
            <w:right w:val="none" w:sz="0" w:space="0" w:color="auto"/>
          </w:divBdr>
        </w:div>
      </w:divsChild>
    </w:div>
    <w:div w:id="2056661353">
      <w:bodyDiv w:val="1"/>
      <w:marLeft w:val="0"/>
      <w:marRight w:val="0"/>
      <w:marTop w:val="0"/>
      <w:marBottom w:val="0"/>
      <w:divBdr>
        <w:top w:val="none" w:sz="0" w:space="0" w:color="auto"/>
        <w:left w:val="none" w:sz="0" w:space="0" w:color="auto"/>
        <w:bottom w:val="none" w:sz="0" w:space="0" w:color="auto"/>
        <w:right w:val="none" w:sz="0" w:space="0" w:color="auto"/>
      </w:divBdr>
    </w:div>
    <w:div w:id="2104298500">
      <w:bodyDiv w:val="1"/>
      <w:marLeft w:val="0"/>
      <w:marRight w:val="0"/>
      <w:marTop w:val="0"/>
      <w:marBottom w:val="0"/>
      <w:divBdr>
        <w:top w:val="none" w:sz="0" w:space="0" w:color="auto"/>
        <w:left w:val="none" w:sz="0" w:space="0" w:color="auto"/>
        <w:bottom w:val="none" w:sz="0" w:space="0" w:color="auto"/>
        <w:right w:val="none" w:sz="0" w:space="0" w:color="auto"/>
      </w:divBdr>
    </w:div>
    <w:div w:id="214685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02C9D-0214-46D1-A10C-C4C545F2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1290</Words>
  <Characters>7095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subject/>
  <dc:creator>DEPARTAMENTO DE INFORMATICA</dc:creator>
  <cp:keywords/>
  <cp:lastModifiedBy>Mónica Ivette Herrera Fuente</cp:lastModifiedBy>
  <cp:revision>4</cp:revision>
  <cp:lastPrinted>2025-11-19T17:27:00Z</cp:lastPrinted>
  <dcterms:created xsi:type="dcterms:W3CDTF">2025-11-19T15:41:00Z</dcterms:created>
  <dcterms:modified xsi:type="dcterms:W3CDTF">2025-11-19T17:27:00Z</dcterms:modified>
</cp:coreProperties>
</file>